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5E20" w14:textId="77777777" w:rsidR="00005774" w:rsidRPr="00E529AE" w:rsidRDefault="00220FF1" w:rsidP="00005774">
      <w:pPr>
        <w:ind w:right="26"/>
        <w:rPr>
          <w:rFonts w:ascii="Arial" w:hAnsi="Arial" w:cs="Arial"/>
          <w:sz w:val="40"/>
          <w:szCs w:val="40"/>
        </w:rPr>
      </w:pPr>
      <w:r w:rsidRPr="00E529AE">
        <w:rPr>
          <w:rFonts w:ascii="Arial" w:hAnsi="Arial" w:cs="Arial"/>
          <w:sz w:val="40"/>
          <w:szCs w:val="40"/>
        </w:rPr>
        <w:t>Mari Eriksmoen</w:t>
      </w:r>
    </w:p>
    <w:p w14:paraId="07CEC15A" w14:textId="77777777" w:rsidR="00005774" w:rsidRPr="00E529AE" w:rsidRDefault="00220FF1" w:rsidP="00005774">
      <w:pPr>
        <w:ind w:right="26"/>
        <w:rPr>
          <w:rFonts w:ascii="Arial" w:hAnsi="Arial" w:cs="Arial"/>
          <w:sz w:val="34"/>
          <w:szCs w:val="34"/>
        </w:rPr>
      </w:pPr>
      <w:bookmarkStart w:id="0" w:name="OLE_LINK1"/>
      <w:bookmarkStart w:id="1" w:name="OLE_LINK2"/>
      <w:r w:rsidRPr="00E529AE">
        <w:rPr>
          <w:rFonts w:ascii="Arial" w:hAnsi="Arial" w:cs="Arial"/>
          <w:sz w:val="34"/>
          <w:szCs w:val="34"/>
        </w:rPr>
        <w:t>Soprano</w:t>
      </w:r>
    </w:p>
    <w:bookmarkEnd w:id="0"/>
    <w:bookmarkEnd w:id="1"/>
    <w:p w14:paraId="45B1F7F0"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Mari </w:t>
      </w:r>
      <w:proofErr w:type="spellStart"/>
      <w:r w:rsidRPr="003C0AA3">
        <w:rPr>
          <w:rFonts w:ascii="Arial" w:hAnsi="Arial" w:cs="Arial"/>
          <w:color w:val="000000"/>
          <w:sz w:val="20"/>
          <w:szCs w:val="20"/>
          <w:bdr w:val="none" w:sz="0" w:space="0" w:color="auto" w:frame="1"/>
        </w:rPr>
        <w:t>Eriksmoen’s</w:t>
      </w:r>
      <w:proofErr w:type="spellEnd"/>
      <w:r w:rsidRPr="003C0AA3">
        <w:rPr>
          <w:rFonts w:ascii="Arial" w:hAnsi="Arial" w:cs="Arial"/>
          <w:color w:val="000000"/>
          <w:sz w:val="20"/>
          <w:szCs w:val="20"/>
          <w:bdr w:val="none" w:sz="0" w:space="0" w:color="auto" w:frame="1"/>
        </w:rPr>
        <w:t xml:space="preserve"> exquisite musicianship and impressive versatility have led to a blossoming career and </w:t>
      </w:r>
      <w:proofErr w:type="spellStart"/>
      <w:r w:rsidRPr="003C0AA3">
        <w:rPr>
          <w:rFonts w:ascii="Arial" w:hAnsi="Arial" w:cs="Arial"/>
          <w:color w:val="000000"/>
          <w:sz w:val="20"/>
          <w:szCs w:val="20"/>
          <w:bdr w:val="none" w:sz="0" w:space="0" w:color="auto" w:frame="1"/>
        </w:rPr>
        <w:t>innumerous</w:t>
      </w:r>
      <w:proofErr w:type="spellEnd"/>
      <w:r w:rsidRPr="003C0AA3">
        <w:rPr>
          <w:rFonts w:ascii="Arial" w:hAnsi="Arial" w:cs="Arial"/>
          <w:color w:val="000000"/>
          <w:sz w:val="20"/>
          <w:szCs w:val="20"/>
          <w:bdr w:val="none" w:sz="0" w:space="0" w:color="auto" w:frame="1"/>
        </w:rPr>
        <w:t> acclaimed appearances on Europe’s premiere opera, concert, and recital stage alongside enduring collaborations with many key orchestras, conductors, and directors.</w:t>
      </w:r>
    </w:p>
    <w:p w14:paraId="57817F10"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In the current season, Eriksmoen debuts as Anne Trulove in </w:t>
      </w:r>
      <w:r w:rsidRPr="003C0AA3">
        <w:rPr>
          <w:rFonts w:ascii="Arial" w:hAnsi="Arial" w:cs="Arial"/>
          <w:i/>
          <w:iCs/>
          <w:color w:val="000000"/>
          <w:sz w:val="20"/>
          <w:szCs w:val="20"/>
          <w:bdr w:val="none" w:sz="0" w:space="0" w:color="auto" w:frame="1"/>
        </w:rPr>
        <w:t>The Rake’s Progress </w:t>
      </w:r>
      <w:r w:rsidRPr="003C0AA3">
        <w:rPr>
          <w:rFonts w:ascii="Arial" w:hAnsi="Arial" w:cs="Arial"/>
          <w:color w:val="000000"/>
          <w:sz w:val="20"/>
          <w:szCs w:val="20"/>
          <w:bdr w:val="none" w:sz="0" w:space="0" w:color="auto" w:frame="1"/>
        </w:rPr>
        <w:t xml:space="preserve">at Den Norske Opera under Kirill </w:t>
      </w:r>
      <w:proofErr w:type="spellStart"/>
      <w:r w:rsidRPr="003C0AA3">
        <w:rPr>
          <w:rFonts w:ascii="Arial" w:hAnsi="Arial" w:cs="Arial"/>
          <w:color w:val="000000"/>
          <w:sz w:val="20"/>
          <w:szCs w:val="20"/>
          <w:bdr w:val="none" w:sz="0" w:space="0" w:color="auto" w:frame="1"/>
        </w:rPr>
        <w:t>Karabits</w:t>
      </w:r>
      <w:proofErr w:type="spellEnd"/>
      <w:r w:rsidRPr="003C0AA3">
        <w:rPr>
          <w:rFonts w:ascii="Arial" w:hAnsi="Arial" w:cs="Arial"/>
          <w:color w:val="000000"/>
          <w:sz w:val="20"/>
          <w:szCs w:val="20"/>
          <w:bdr w:val="none" w:sz="0" w:space="0" w:color="auto" w:frame="1"/>
        </w:rPr>
        <w:t>, as Costanza in a new production of Vivaldi’s </w:t>
      </w:r>
      <w:r w:rsidRPr="003C0AA3">
        <w:rPr>
          <w:rFonts w:ascii="Arial" w:hAnsi="Arial" w:cs="Arial"/>
          <w:i/>
          <w:iCs/>
          <w:color w:val="000000"/>
          <w:sz w:val="20"/>
          <w:szCs w:val="20"/>
          <w:bdr w:val="none" w:sz="0" w:space="0" w:color="auto" w:frame="1"/>
        </w:rPr>
        <w:t>Griselda </w:t>
      </w:r>
      <w:r w:rsidRPr="003C0AA3">
        <w:rPr>
          <w:rFonts w:ascii="Arial" w:hAnsi="Arial" w:cs="Arial"/>
          <w:color w:val="000000"/>
          <w:sz w:val="20"/>
          <w:szCs w:val="20"/>
          <w:bdr w:val="none" w:sz="0" w:space="0" w:color="auto" w:frame="1"/>
        </w:rPr>
        <w:t xml:space="preserve">at The Royal Danish </w:t>
      </w:r>
      <w:proofErr w:type="spellStart"/>
      <w:r w:rsidRPr="003C0AA3">
        <w:rPr>
          <w:rFonts w:ascii="Arial" w:hAnsi="Arial" w:cs="Arial"/>
          <w:color w:val="000000"/>
          <w:sz w:val="20"/>
          <w:szCs w:val="20"/>
          <w:bdr w:val="none" w:sz="0" w:space="0" w:color="auto" w:frame="1"/>
        </w:rPr>
        <w:t>Theater</w:t>
      </w:r>
      <w:proofErr w:type="spellEnd"/>
      <w:r w:rsidRPr="003C0AA3">
        <w:rPr>
          <w:rFonts w:ascii="Arial" w:hAnsi="Arial" w:cs="Arial"/>
          <w:color w:val="000000"/>
          <w:sz w:val="20"/>
          <w:szCs w:val="20"/>
          <w:bdr w:val="none" w:sz="0" w:space="0" w:color="auto" w:frame="1"/>
        </w:rPr>
        <w:t xml:space="preserve"> under Lars Ulrik Mortensen, as Zabelle in George Benjamin’s </w:t>
      </w:r>
      <w:r w:rsidRPr="003C0AA3">
        <w:rPr>
          <w:rFonts w:ascii="Arial" w:hAnsi="Arial" w:cs="Arial"/>
          <w:i/>
          <w:iCs/>
          <w:color w:val="000000"/>
          <w:sz w:val="20"/>
          <w:szCs w:val="20"/>
          <w:bdr w:val="none" w:sz="0" w:space="0" w:color="auto" w:frame="1"/>
        </w:rPr>
        <w:t>Picture a Day like This </w:t>
      </w:r>
      <w:r w:rsidRPr="003C0AA3">
        <w:rPr>
          <w:rFonts w:ascii="Arial" w:hAnsi="Arial" w:cs="Arial"/>
          <w:color w:val="000000"/>
          <w:sz w:val="20"/>
          <w:szCs w:val="20"/>
          <w:bdr w:val="none" w:sz="0" w:space="0" w:color="auto" w:frame="1"/>
        </w:rPr>
        <w:t>at Tiroler Festspiele Erl, conducted by Corinna Niemeyer and she joins Helsinki Baroque Orchestra and Aapo Häkkinen as Ilia in Mozart’s </w:t>
      </w:r>
      <w:r w:rsidRPr="003C0AA3">
        <w:rPr>
          <w:rFonts w:ascii="Arial" w:hAnsi="Arial" w:cs="Arial"/>
          <w:i/>
          <w:iCs/>
          <w:color w:val="000000"/>
          <w:sz w:val="20"/>
          <w:szCs w:val="20"/>
          <w:bdr w:val="none" w:sz="0" w:space="0" w:color="auto" w:frame="1"/>
        </w:rPr>
        <w:t>Idomeneo </w:t>
      </w:r>
      <w:r w:rsidRPr="003C0AA3">
        <w:rPr>
          <w:rFonts w:ascii="Arial" w:hAnsi="Arial" w:cs="Arial"/>
          <w:color w:val="000000"/>
          <w:sz w:val="20"/>
          <w:szCs w:val="20"/>
          <w:bdr w:val="none" w:sz="0" w:space="0" w:color="auto" w:frame="1"/>
        </w:rPr>
        <w:t>in concert in Helsinki, Amsterdam and Herne. </w:t>
      </w:r>
    </w:p>
    <w:p w14:paraId="1DF47097" w14:textId="4461763D"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On the concert stage across the 2024/25 season, Mari returns to Den Norske Opera for Britten’s </w:t>
      </w:r>
      <w:r w:rsidRPr="003C0AA3">
        <w:rPr>
          <w:rFonts w:ascii="Arial" w:hAnsi="Arial" w:cs="Arial"/>
          <w:i/>
          <w:iCs/>
          <w:color w:val="000000"/>
          <w:sz w:val="20"/>
          <w:szCs w:val="20"/>
          <w:bdr w:val="none" w:sz="0" w:space="0" w:color="auto" w:frame="1"/>
        </w:rPr>
        <w:t>Les Illuminations</w:t>
      </w:r>
      <w:r w:rsidRPr="003C0AA3">
        <w:rPr>
          <w:rFonts w:ascii="Arial" w:hAnsi="Arial" w:cs="Arial"/>
          <w:color w:val="000000"/>
          <w:sz w:val="20"/>
          <w:szCs w:val="20"/>
          <w:bdr w:val="none" w:sz="0" w:space="0" w:color="auto" w:frame="1"/>
        </w:rPr>
        <w:t> under Edward Gardner, makes her Japanese debut with Sapporo Symphony Orchestra in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w:t>
      </w:r>
      <w:r w:rsidRPr="00B8793C">
        <w:rPr>
          <w:rFonts w:ascii="Arial" w:hAnsi="Arial" w:cs="Arial"/>
          <w:color w:val="000000"/>
          <w:sz w:val="20"/>
          <w:szCs w:val="20"/>
          <w:bdr w:val="none" w:sz="0" w:space="0" w:color="auto" w:frame="1"/>
        </w:rPr>
        <w:t>Symphony No.2</w:t>
      </w:r>
      <w:r w:rsidRPr="003C0AA3">
        <w:rPr>
          <w:rFonts w:ascii="Arial" w:hAnsi="Arial" w:cs="Arial"/>
          <w:color w:val="000000"/>
          <w:sz w:val="20"/>
          <w:szCs w:val="20"/>
          <w:bdr w:val="none" w:sz="0" w:space="0" w:color="auto" w:frame="1"/>
        </w:rPr>
        <w:t> under Elias Grandy,</w:t>
      </w:r>
      <w:r w:rsidR="008F3ED1">
        <w:rPr>
          <w:rFonts w:ascii="Arial" w:hAnsi="Arial" w:cs="Arial"/>
          <w:color w:val="000000"/>
          <w:sz w:val="20"/>
          <w:szCs w:val="20"/>
          <w:bdr w:val="none" w:sz="0" w:space="0" w:color="auto" w:frame="1"/>
        </w:rPr>
        <w:t xml:space="preserve"> </w:t>
      </w:r>
      <w:r w:rsidRPr="003C0AA3">
        <w:rPr>
          <w:rFonts w:ascii="Arial" w:hAnsi="Arial" w:cs="Arial"/>
          <w:color w:val="000000"/>
          <w:sz w:val="20"/>
          <w:szCs w:val="20"/>
          <w:bdr w:val="none" w:sz="0" w:space="0" w:color="auto" w:frame="1"/>
        </w:rPr>
        <w:t>sings Solveig in Grieg’s </w:t>
      </w:r>
      <w:r w:rsidRPr="003C0AA3">
        <w:rPr>
          <w:rFonts w:ascii="Arial" w:hAnsi="Arial" w:cs="Arial"/>
          <w:i/>
          <w:iCs/>
          <w:color w:val="000000"/>
          <w:sz w:val="20"/>
          <w:szCs w:val="20"/>
          <w:bdr w:val="none" w:sz="0" w:space="0" w:color="auto" w:frame="1"/>
        </w:rPr>
        <w:t>Peer Gynt </w:t>
      </w:r>
      <w:r w:rsidRPr="003C0AA3">
        <w:rPr>
          <w:rFonts w:ascii="Arial" w:hAnsi="Arial" w:cs="Arial"/>
          <w:color w:val="000000"/>
          <w:sz w:val="20"/>
          <w:szCs w:val="20"/>
          <w:bdr w:val="none" w:sz="0" w:space="0" w:color="auto" w:frame="1"/>
        </w:rPr>
        <w:t>with Orquesta y Coro de RTVE and Thomas Dausgaard and she tours and records Haydn’s </w:t>
      </w:r>
      <w:proofErr w:type="spellStart"/>
      <w:r w:rsidRPr="003C0AA3">
        <w:rPr>
          <w:rFonts w:ascii="Arial" w:hAnsi="Arial" w:cs="Arial"/>
          <w:i/>
          <w:iCs/>
          <w:color w:val="000000"/>
          <w:sz w:val="20"/>
          <w:szCs w:val="20"/>
          <w:bdr w:val="none" w:sz="0" w:space="0" w:color="auto" w:frame="1"/>
        </w:rPr>
        <w:t>Cäcilienmesse</w:t>
      </w:r>
      <w:proofErr w:type="spellEnd"/>
      <w:r w:rsidRPr="003C0AA3">
        <w:rPr>
          <w:rFonts w:ascii="Arial" w:hAnsi="Arial" w:cs="Arial"/>
          <w:i/>
          <w:iCs/>
          <w:color w:val="000000"/>
          <w:sz w:val="20"/>
          <w:szCs w:val="20"/>
          <w:bdr w:val="none" w:sz="0" w:space="0" w:color="auto" w:frame="1"/>
        </w:rPr>
        <w:t> </w:t>
      </w:r>
      <w:r w:rsidRPr="003C0AA3">
        <w:rPr>
          <w:rFonts w:ascii="Arial" w:hAnsi="Arial" w:cs="Arial"/>
          <w:color w:val="000000"/>
          <w:sz w:val="20"/>
          <w:szCs w:val="20"/>
          <w:bdr w:val="none" w:sz="0" w:space="0" w:color="auto" w:frame="1"/>
        </w:rPr>
        <w:t xml:space="preserve">with </w:t>
      </w:r>
      <w:proofErr w:type="spellStart"/>
      <w:r w:rsidRPr="003C0AA3">
        <w:rPr>
          <w:rFonts w:ascii="Arial" w:hAnsi="Arial" w:cs="Arial"/>
          <w:color w:val="000000"/>
          <w:sz w:val="20"/>
          <w:szCs w:val="20"/>
          <w:bdr w:val="none" w:sz="0" w:space="0" w:color="auto" w:frame="1"/>
        </w:rPr>
        <w:t>Kammerorchester</w:t>
      </w:r>
      <w:proofErr w:type="spellEnd"/>
      <w:r w:rsidRPr="003C0AA3">
        <w:rPr>
          <w:rFonts w:ascii="Arial" w:hAnsi="Arial" w:cs="Arial"/>
          <w:color w:val="000000"/>
          <w:sz w:val="20"/>
          <w:szCs w:val="20"/>
          <w:bdr w:val="none" w:sz="0" w:space="0" w:color="auto" w:frame="1"/>
        </w:rPr>
        <w:t xml:space="preserve"> Basel under René Jacobs.</w:t>
      </w:r>
    </w:p>
    <w:p w14:paraId="45901A49"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In previous seasons Mari Eriksmoen has excelled as Mélisande in </w:t>
      </w:r>
      <w:r w:rsidRPr="003C0AA3">
        <w:rPr>
          <w:rFonts w:ascii="Arial" w:hAnsi="Arial" w:cs="Arial"/>
          <w:i/>
          <w:iCs/>
          <w:color w:val="000000"/>
          <w:sz w:val="20"/>
          <w:szCs w:val="20"/>
          <w:bdr w:val="none" w:sz="0" w:space="0" w:color="auto" w:frame="1"/>
        </w:rPr>
        <w:t xml:space="preserve">Pelléas et </w:t>
      </w:r>
      <w:proofErr w:type="spellStart"/>
      <w:r w:rsidRPr="003C0AA3">
        <w:rPr>
          <w:rFonts w:ascii="Arial" w:hAnsi="Arial" w:cs="Arial"/>
          <w:i/>
          <w:iCs/>
          <w:color w:val="000000"/>
          <w:sz w:val="20"/>
          <w:szCs w:val="20"/>
          <w:bdr w:val="none" w:sz="0" w:space="0" w:color="auto" w:frame="1"/>
        </w:rPr>
        <w:t>Mélisande</w:t>
      </w:r>
      <w:proofErr w:type="spellEnd"/>
      <w:r w:rsidRPr="003C0AA3">
        <w:rPr>
          <w:rFonts w:ascii="Arial" w:hAnsi="Arial" w:cs="Arial"/>
          <w:color w:val="000000"/>
          <w:sz w:val="20"/>
          <w:szCs w:val="20"/>
          <w:bdr w:val="none" w:sz="0" w:space="0" w:color="auto" w:frame="1"/>
        </w:rPr>
        <w:t xml:space="preserve"> (Opera </w:t>
      </w:r>
      <w:proofErr w:type="spellStart"/>
      <w:r w:rsidRPr="003C0AA3">
        <w:rPr>
          <w:rFonts w:ascii="Arial" w:hAnsi="Arial" w:cs="Arial"/>
          <w:color w:val="000000"/>
          <w:sz w:val="20"/>
          <w:szCs w:val="20"/>
          <w:bdr w:val="none" w:sz="0" w:space="0" w:color="auto" w:frame="1"/>
        </w:rPr>
        <w:t>Vlaanderen</w:t>
      </w:r>
      <w:proofErr w:type="spellEnd"/>
      <w:r w:rsidRPr="003C0AA3">
        <w:rPr>
          <w:rFonts w:ascii="Arial" w:hAnsi="Arial" w:cs="Arial"/>
          <w:color w:val="000000"/>
          <w:sz w:val="20"/>
          <w:szCs w:val="20"/>
          <w:bdr w:val="none" w:sz="0" w:space="0" w:color="auto" w:frame="1"/>
        </w:rPr>
        <w:t>, Grand Théâtre de Genève, Grand Théâtre de Luxembourg, Teatro de la Maestranza, Sevilla), Pamina in Simon McBurney’s acclaimed staging of </w:t>
      </w:r>
      <w:r w:rsidRPr="003C0AA3">
        <w:rPr>
          <w:rFonts w:ascii="Arial" w:hAnsi="Arial" w:cs="Arial"/>
          <w:i/>
          <w:iCs/>
          <w:color w:val="000000"/>
          <w:sz w:val="20"/>
          <w:szCs w:val="20"/>
          <w:bdr w:val="none" w:sz="0" w:space="0" w:color="auto" w:frame="1"/>
        </w:rPr>
        <w:t>Die Zauberflöte</w:t>
      </w:r>
      <w:r w:rsidRPr="003C0AA3">
        <w:rPr>
          <w:rFonts w:ascii="Arial" w:hAnsi="Arial" w:cs="Arial"/>
          <w:color w:val="000000"/>
          <w:sz w:val="20"/>
          <w:szCs w:val="20"/>
          <w:bdr w:val="none" w:sz="0" w:space="0" w:color="auto" w:frame="1"/>
        </w:rPr>
        <w:t xml:space="preserve"> (Festival </w:t>
      </w:r>
      <w:proofErr w:type="spellStart"/>
      <w:r w:rsidRPr="003C0AA3">
        <w:rPr>
          <w:rFonts w:ascii="Arial" w:hAnsi="Arial" w:cs="Arial"/>
          <w:color w:val="000000"/>
          <w:sz w:val="20"/>
          <w:szCs w:val="20"/>
          <w:bdr w:val="none" w:sz="0" w:space="0" w:color="auto" w:frame="1"/>
        </w:rPr>
        <w:t>d’Aix</w:t>
      </w:r>
      <w:proofErr w:type="spellEnd"/>
      <w:r w:rsidRPr="003C0AA3">
        <w:rPr>
          <w:rFonts w:ascii="Arial" w:hAnsi="Arial" w:cs="Arial"/>
          <w:color w:val="000000"/>
          <w:sz w:val="20"/>
          <w:szCs w:val="20"/>
          <w:bdr w:val="none" w:sz="0" w:space="0" w:color="auto" w:frame="1"/>
        </w:rPr>
        <w:t>-</w:t>
      </w:r>
      <w:proofErr w:type="spellStart"/>
      <w:r w:rsidRPr="003C0AA3">
        <w:rPr>
          <w:rFonts w:ascii="Arial" w:hAnsi="Arial" w:cs="Arial"/>
          <w:color w:val="000000"/>
          <w:sz w:val="20"/>
          <w:szCs w:val="20"/>
          <w:bdr w:val="none" w:sz="0" w:space="0" w:color="auto" w:frame="1"/>
        </w:rPr>
        <w:t>en</w:t>
      </w:r>
      <w:proofErr w:type="spellEnd"/>
      <w:r w:rsidRPr="003C0AA3">
        <w:rPr>
          <w:rFonts w:ascii="Arial" w:hAnsi="Arial" w:cs="Arial"/>
          <w:color w:val="000000"/>
          <w:sz w:val="20"/>
          <w:szCs w:val="20"/>
          <w:bdr w:val="none" w:sz="0" w:space="0" w:color="auto" w:frame="1"/>
        </w:rPr>
        <w:t xml:space="preserve">-Provence, Dutch National Opera, </w:t>
      </w:r>
      <w:proofErr w:type="spellStart"/>
      <w:r w:rsidRPr="003C0AA3">
        <w:rPr>
          <w:rFonts w:ascii="Arial" w:hAnsi="Arial" w:cs="Arial"/>
          <w:color w:val="000000"/>
          <w:sz w:val="20"/>
          <w:szCs w:val="20"/>
          <w:bdr w:val="none" w:sz="0" w:space="0" w:color="auto" w:frame="1"/>
        </w:rPr>
        <w:t>Opernhaus</w:t>
      </w:r>
      <w:proofErr w:type="spellEnd"/>
      <w:r w:rsidRPr="003C0AA3">
        <w:rPr>
          <w:rFonts w:ascii="Arial" w:hAnsi="Arial" w:cs="Arial"/>
          <w:color w:val="000000"/>
          <w:sz w:val="20"/>
          <w:szCs w:val="20"/>
          <w:bdr w:val="none" w:sz="0" w:space="0" w:color="auto" w:frame="1"/>
        </w:rPr>
        <w:t xml:space="preserve"> Zürich, Bergen National Opera), Marzelline in </w:t>
      </w:r>
      <w:r w:rsidRPr="003C0AA3">
        <w:rPr>
          <w:rFonts w:ascii="Arial" w:hAnsi="Arial" w:cs="Arial"/>
          <w:i/>
          <w:iCs/>
          <w:color w:val="000000"/>
          <w:sz w:val="20"/>
          <w:szCs w:val="20"/>
          <w:bdr w:val="none" w:sz="0" w:space="0" w:color="auto" w:frame="1"/>
        </w:rPr>
        <w:t>Fidelio</w:t>
      </w:r>
      <w:r w:rsidRPr="003C0AA3">
        <w:rPr>
          <w:rFonts w:ascii="Arial" w:hAnsi="Arial" w:cs="Arial"/>
          <w:color w:val="000000"/>
          <w:sz w:val="20"/>
          <w:szCs w:val="20"/>
          <w:bdr w:val="none" w:sz="0" w:space="0" w:color="auto" w:frame="1"/>
        </w:rPr>
        <w:t xml:space="preserve"> (Opéra Comique), La </w:t>
      </w:r>
      <w:proofErr w:type="spellStart"/>
      <w:r w:rsidRPr="003C0AA3">
        <w:rPr>
          <w:rFonts w:ascii="Arial" w:hAnsi="Arial" w:cs="Arial"/>
          <w:color w:val="000000"/>
          <w:sz w:val="20"/>
          <w:szCs w:val="20"/>
          <w:bdr w:val="none" w:sz="0" w:space="0" w:color="auto" w:frame="1"/>
        </w:rPr>
        <w:t>Fée</w:t>
      </w:r>
      <w:proofErr w:type="spellEnd"/>
      <w:r w:rsidRPr="003C0AA3">
        <w:rPr>
          <w:rFonts w:ascii="Arial" w:hAnsi="Arial" w:cs="Arial"/>
          <w:color w:val="000000"/>
          <w:sz w:val="20"/>
          <w:szCs w:val="20"/>
          <w:bdr w:val="none" w:sz="0" w:space="0" w:color="auto" w:frame="1"/>
        </w:rPr>
        <w:t xml:space="preserve"> in </w:t>
      </w:r>
      <w:r w:rsidRPr="003C0AA3">
        <w:rPr>
          <w:rFonts w:ascii="Arial" w:hAnsi="Arial" w:cs="Arial"/>
          <w:i/>
          <w:iCs/>
          <w:color w:val="000000"/>
          <w:sz w:val="20"/>
          <w:szCs w:val="20"/>
          <w:bdr w:val="none" w:sz="0" w:space="0" w:color="auto" w:frame="1"/>
        </w:rPr>
        <w:t>Cendrillon</w:t>
      </w:r>
      <w:r w:rsidRPr="003C0AA3">
        <w:rPr>
          <w:rFonts w:ascii="Arial" w:hAnsi="Arial" w:cs="Arial"/>
          <w:color w:val="000000"/>
          <w:sz w:val="20"/>
          <w:szCs w:val="20"/>
          <w:bdr w:val="none" w:sz="0" w:space="0" w:color="auto" w:frame="1"/>
        </w:rPr>
        <w:t> (</w:t>
      </w:r>
      <w:proofErr w:type="spellStart"/>
      <w:r w:rsidRPr="003C0AA3">
        <w:rPr>
          <w:rFonts w:ascii="Arial" w:hAnsi="Arial" w:cs="Arial"/>
          <w:color w:val="000000"/>
          <w:sz w:val="20"/>
          <w:szCs w:val="20"/>
          <w:bdr w:val="none" w:sz="0" w:space="0" w:color="auto" w:frame="1"/>
        </w:rPr>
        <w:t>Komische</w:t>
      </w:r>
      <w:proofErr w:type="spellEnd"/>
      <w:r w:rsidRPr="003C0AA3">
        <w:rPr>
          <w:rFonts w:ascii="Arial" w:hAnsi="Arial" w:cs="Arial"/>
          <w:color w:val="000000"/>
          <w:sz w:val="20"/>
          <w:szCs w:val="20"/>
          <w:bdr w:val="none" w:sz="0" w:space="0" w:color="auto" w:frame="1"/>
        </w:rPr>
        <w:t xml:space="preserve"> Oper Berlin), Susanna in </w:t>
      </w:r>
      <w:r w:rsidRPr="003C0AA3">
        <w:rPr>
          <w:rFonts w:ascii="Arial" w:hAnsi="Arial" w:cs="Arial"/>
          <w:i/>
          <w:iCs/>
          <w:color w:val="000000"/>
          <w:sz w:val="20"/>
          <w:szCs w:val="20"/>
          <w:bdr w:val="none" w:sz="0" w:space="0" w:color="auto" w:frame="1"/>
        </w:rPr>
        <w:t>Le Nozze di Figaro</w:t>
      </w:r>
      <w:r w:rsidRPr="003C0AA3">
        <w:rPr>
          <w:rFonts w:ascii="Arial" w:hAnsi="Arial" w:cs="Arial"/>
          <w:color w:val="000000"/>
          <w:sz w:val="20"/>
          <w:szCs w:val="20"/>
          <w:bdr w:val="none" w:sz="0" w:space="0" w:color="auto" w:frame="1"/>
        </w:rPr>
        <w:t> and Sophie in </w:t>
      </w:r>
      <w:r w:rsidRPr="003C0AA3">
        <w:rPr>
          <w:rFonts w:ascii="Arial" w:hAnsi="Arial" w:cs="Arial"/>
          <w:i/>
          <w:iCs/>
          <w:color w:val="000000"/>
          <w:sz w:val="20"/>
          <w:szCs w:val="20"/>
          <w:bdr w:val="none" w:sz="0" w:space="0" w:color="auto" w:frame="1"/>
        </w:rPr>
        <w:t>Der Rosenkavalier</w:t>
      </w:r>
      <w:r w:rsidRPr="003C0AA3">
        <w:rPr>
          <w:rFonts w:ascii="Arial" w:hAnsi="Arial" w:cs="Arial"/>
          <w:color w:val="000000"/>
          <w:sz w:val="20"/>
          <w:szCs w:val="20"/>
          <w:bdr w:val="none" w:sz="0" w:space="0" w:color="auto" w:frame="1"/>
        </w:rPr>
        <w:t> (Den Norske Opera), and Waldvogel in Daniel Barenboim’s epic </w:t>
      </w:r>
      <w:r w:rsidRPr="003C0AA3">
        <w:rPr>
          <w:rFonts w:ascii="Arial" w:hAnsi="Arial" w:cs="Arial"/>
          <w:i/>
          <w:iCs/>
          <w:color w:val="000000"/>
          <w:sz w:val="20"/>
          <w:szCs w:val="20"/>
          <w:bdr w:val="none" w:sz="0" w:space="0" w:color="auto" w:frame="1"/>
        </w:rPr>
        <w:t>Ring Cycles</w:t>
      </w:r>
      <w:r w:rsidRPr="003C0AA3">
        <w:rPr>
          <w:rFonts w:ascii="Arial" w:hAnsi="Arial" w:cs="Arial"/>
          <w:color w:val="000000"/>
          <w:sz w:val="20"/>
          <w:szCs w:val="20"/>
          <w:bdr w:val="none" w:sz="0" w:space="0" w:color="auto" w:frame="1"/>
        </w:rPr>
        <w:t xml:space="preserve"> at Teatro </w:t>
      </w:r>
      <w:proofErr w:type="spellStart"/>
      <w:r w:rsidRPr="003C0AA3">
        <w:rPr>
          <w:rFonts w:ascii="Arial" w:hAnsi="Arial" w:cs="Arial"/>
          <w:color w:val="000000"/>
          <w:sz w:val="20"/>
          <w:szCs w:val="20"/>
          <w:bdr w:val="none" w:sz="0" w:space="0" w:color="auto" w:frame="1"/>
        </w:rPr>
        <w:t>alla</w:t>
      </w:r>
      <w:proofErr w:type="spellEnd"/>
      <w:r w:rsidRPr="003C0AA3">
        <w:rPr>
          <w:rFonts w:ascii="Arial" w:hAnsi="Arial" w:cs="Arial"/>
          <w:color w:val="000000"/>
          <w:sz w:val="20"/>
          <w:szCs w:val="20"/>
          <w:bdr w:val="none" w:sz="0" w:space="0" w:color="auto" w:frame="1"/>
        </w:rPr>
        <w:t xml:space="preserve"> Scala. </w:t>
      </w:r>
    </w:p>
    <w:p w14:paraId="444D3CA9" w14:textId="2B0DD928"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Mari Eriksmoen has recently added a number of new roles to her repertoire, including Blanche de la Force in Barrie Kosky’s production of Poulenc’s </w:t>
      </w:r>
      <w:r w:rsidRPr="003C0AA3">
        <w:rPr>
          <w:rFonts w:ascii="Arial" w:hAnsi="Arial" w:cs="Arial"/>
          <w:i/>
          <w:iCs/>
          <w:color w:val="000000"/>
          <w:sz w:val="20"/>
          <w:szCs w:val="20"/>
          <w:bdr w:val="none" w:sz="0" w:space="0" w:color="auto" w:frame="1"/>
        </w:rPr>
        <w:t xml:space="preserve">Dialogues des </w:t>
      </w:r>
      <w:proofErr w:type="spellStart"/>
      <w:r w:rsidRPr="003C0AA3">
        <w:rPr>
          <w:rFonts w:ascii="Arial" w:hAnsi="Arial" w:cs="Arial"/>
          <w:i/>
          <w:iCs/>
          <w:color w:val="000000"/>
          <w:sz w:val="20"/>
          <w:szCs w:val="20"/>
          <w:bdr w:val="none" w:sz="0" w:space="0" w:color="auto" w:frame="1"/>
        </w:rPr>
        <w:t>Carm</w:t>
      </w:r>
      <w:r w:rsidR="007351AC">
        <w:rPr>
          <w:rFonts w:ascii="Arial" w:hAnsi="Arial" w:cs="Arial"/>
          <w:i/>
          <w:iCs/>
          <w:color w:val="000000"/>
          <w:sz w:val="20"/>
          <w:szCs w:val="20"/>
          <w:bdr w:val="none" w:sz="0" w:space="0" w:color="auto" w:frame="1"/>
        </w:rPr>
        <w:t>é</w:t>
      </w:r>
      <w:r w:rsidRPr="003C0AA3">
        <w:rPr>
          <w:rFonts w:ascii="Arial" w:hAnsi="Arial" w:cs="Arial"/>
          <w:i/>
          <w:iCs/>
          <w:color w:val="000000"/>
          <w:sz w:val="20"/>
          <w:szCs w:val="20"/>
          <w:bdr w:val="none" w:sz="0" w:space="0" w:color="auto" w:frame="1"/>
        </w:rPr>
        <w:t>lites</w:t>
      </w:r>
      <w:proofErr w:type="spellEnd"/>
      <w:r w:rsidRPr="003C0AA3">
        <w:rPr>
          <w:rFonts w:ascii="Arial" w:hAnsi="Arial" w:cs="Arial"/>
          <w:i/>
          <w:iCs/>
          <w:color w:val="000000"/>
          <w:sz w:val="20"/>
          <w:szCs w:val="20"/>
          <w:bdr w:val="none" w:sz="0" w:space="0" w:color="auto" w:frame="1"/>
        </w:rPr>
        <w:t> </w:t>
      </w:r>
      <w:r w:rsidRPr="003C0AA3">
        <w:rPr>
          <w:rFonts w:ascii="Arial" w:hAnsi="Arial" w:cs="Arial"/>
          <w:color w:val="000000"/>
          <w:sz w:val="20"/>
          <w:szCs w:val="20"/>
          <w:bdr w:val="none" w:sz="0" w:space="0" w:color="auto" w:frame="1"/>
        </w:rPr>
        <w:t>under Yi-Chen Lin for Den Norske Opera, Donna Anna in Mozart’s </w:t>
      </w:r>
      <w:r w:rsidRPr="003C0AA3">
        <w:rPr>
          <w:rFonts w:ascii="Arial" w:hAnsi="Arial" w:cs="Arial"/>
          <w:i/>
          <w:iCs/>
          <w:color w:val="000000"/>
          <w:sz w:val="20"/>
          <w:szCs w:val="20"/>
          <w:bdr w:val="none" w:sz="0" w:space="0" w:color="auto" w:frame="1"/>
        </w:rPr>
        <w:t>Don Giovanni</w:t>
      </w:r>
      <w:r w:rsidRPr="003C0AA3">
        <w:rPr>
          <w:rFonts w:ascii="Arial" w:hAnsi="Arial" w:cs="Arial"/>
          <w:color w:val="000000"/>
          <w:sz w:val="20"/>
          <w:szCs w:val="20"/>
          <w:bdr w:val="none" w:sz="0" w:space="0" w:color="auto" w:frame="1"/>
        </w:rPr>
        <w:t> with Swedish Radio Symphony Orchestra under Daniel Harding, the title role in Monteverdi’s </w:t>
      </w:r>
      <w:proofErr w:type="spellStart"/>
      <w:r w:rsidRPr="003C0AA3">
        <w:rPr>
          <w:rFonts w:ascii="Arial" w:hAnsi="Arial" w:cs="Arial"/>
          <w:i/>
          <w:iCs/>
          <w:color w:val="000000"/>
          <w:sz w:val="20"/>
          <w:szCs w:val="20"/>
          <w:bdr w:val="none" w:sz="0" w:space="0" w:color="auto" w:frame="1"/>
        </w:rPr>
        <w:t>L’incoronazione</w:t>
      </w:r>
      <w:proofErr w:type="spellEnd"/>
      <w:r w:rsidRPr="003C0AA3">
        <w:rPr>
          <w:rFonts w:ascii="Arial" w:hAnsi="Arial" w:cs="Arial"/>
          <w:i/>
          <w:iCs/>
          <w:color w:val="000000"/>
          <w:sz w:val="20"/>
          <w:szCs w:val="20"/>
          <w:bdr w:val="none" w:sz="0" w:space="0" w:color="auto" w:frame="1"/>
        </w:rPr>
        <w:t xml:space="preserve"> di Poppea </w:t>
      </w:r>
      <w:r w:rsidRPr="003C0AA3">
        <w:rPr>
          <w:rFonts w:ascii="Arial" w:hAnsi="Arial" w:cs="Arial"/>
          <w:color w:val="000000"/>
          <w:sz w:val="20"/>
          <w:szCs w:val="20"/>
          <w:bdr w:val="none" w:sz="0" w:space="0" w:color="auto" w:frame="1"/>
        </w:rPr>
        <w:t>with Ensemble I Gemelli, Gerda in Hans Abrahamsen’s </w:t>
      </w:r>
      <w:r w:rsidRPr="003C0AA3">
        <w:rPr>
          <w:rFonts w:ascii="Arial" w:hAnsi="Arial" w:cs="Arial"/>
          <w:i/>
          <w:iCs/>
          <w:color w:val="000000"/>
          <w:sz w:val="20"/>
          <w:szCs w:val="20"/>
          <w:bdr w:val="none" w:sz="0" w:space="0" w:color="auto" w:frame="1"/>
        </w:rPr>
        <w:t>The Snow Queen </w:t>
      </w:r>
      <w:r w:rsidRPr="003C0AA3">
        <w:rPr>
          <w:rFonts w:ascii="Arial" w:hAnsi="Arial" w:cs="Arial"/>
          <w:color w:val="000000"/>
          <w:sz w:val="20"/>
          <w:szCs w:val="20"/>
          <w:bdr w:val="none" w:sz="0" w:space="0" w:color="auto" w:frame="1"/>
        </w:rPr>
        <w:t>at Amsterdam’s Het Concertgebouw under Kent Nagano, Cleopatra in </w:t>
      </w:r>
      <w:r w:rsidRPr="003C0AA3">
        <w:rPr>
          <w:rFonts w:ascii="Arial" w:hAnsi="Arial" w:cs="Arial"/>
          <w:i/>
          <w:iCs/>
          <w:color w:val="000000"/>
          <w:sz w:val="20"/>
          <w:szCs w:val="20"/>
          <w:bdr w:val="none" w:sz="0" w:space="0" w:color="auto" w:frame="1"/>
        </w:rPr>
        <w:t>Giulio Cesare</w:t>
      </w:r>
      <w:r w:rsidRPr="003C0AA3">
        <w:rPr>
          <w:rFonts w:ascii="Arial" w:hAnsi="Arial" w:cs="Arial"/>
          <w:color w:val="000000"/>
          <w:sz w:val="20"/>
          <w:szCs w:val="20"/>
          <w:bdr w:val="none" w:sz="0" w:space="0" w:color="auto" w:frame="1"/>
        </w:rPr>
        <w:t xml:space="preserve"> at Festival </w:t>
      </w:r>
      <w:proofErr w:type="spellStart"/>
      <w:r w:rsidRPr="003C0AA3">
        <w:rPr>
          <w:rFonts w:ascii="Arial" w:hAnsi="Arial" w:cs="Arial"/>
          <w:color w:val="000000"/>
          <w:sz w:val="20"/>
          <w:szCs w:val="20"/>
          <w:bdr w:val="none" w:sz="0" w:space="0" w:color="auto" w:frame="1"/>
        </w:rPr>
        <w:t>d’opéra</w:t>
      </w:r>
      <w:proofErr w:type="spellEnd"/>
      <w:r w:rsidRPr="003C0AA3">
        <w:rPr>
          <w:rFonts w:ascii="Arial" w:hAnsi="Arial" w:cs="Arial"/>
          <w:color w:val="000000"/>
          <w:sz w:val="20"/>
          <w:szCs w:val="20"/>
          <w:bdr w:val="none" w:sz="0" w:space="0" w:color="auto" w:frame="1"/>
        </w:rPr>
        <w:t xml:space="preserve"> baroque de Beaune and </w:t>
      </w:r>
      <w:proofErr w:type="spellStart"/>
      <w:r w:rsidRPr="003C0AA3">
        <w:rPr>
          <w:rFonts w:ascii="Arial" w:hAnsi="Arial" w:cs="Arial"/>
          <w:color w:val="000000"/>
          <w:sz w:val="20"/>
          <w:szCs w:val="20"/>
          <w:bdr w:val="none" w:sz="0" w:space="0" w:color="auto" w:frame="1"/>
        </w:rPr>
        <w:t>Romilda</w:t>
      </w:r>
      <w:proofErr w:type="spellEnd"/>
      <w:r w:rsidR="007351AC">
        <w:rPr>
          <w:rFonts w:ascii="Arial" w:hAnsi="Arial" w:cs="Arial"/>
          <w:color w:val="000000"/>
          <w:sz w:val="20"/>
          <w:szCs w:val="20"/>
          <w:bdr w:val="none" w:sz="0" w:space="0" w:color="auto" w:frame="1"/>
        </w:rPr>
        <w:t xml:space="preserve"> </w:t>
      </w:r>
      <w:r w:rsidRPr="003C0AA3">
        <w:rPr>
          <w:rFonts w:ascii="Arial" w:hAnsi="Arial" w:cs="Arial"/>
          <w:color w:val="000000"/>
          <w:sz w:val="20"/>
          <w:szCs w:val="20"/>
          <w:bdr w:val="none" w:sz="0" w:space="0" w:color="auto" w:frame="1"/>
        </w:rPr>
        <w:t>in </w:t>
      </w:r>
      <w:r w:rsidRPr="003C0AA3">
        <w:rPr>
          <w:rFonts w:ascii="Arial" w:hAnsi="Arial" w:cs="Arial"/>
          <w:i/>
          <w:iCs/>
          <w:color w:val="000000"/>
          <w:sz w:val="20"/>
          <w:szCs w:val="20"/>
          <w:bdr w:val="none" w:sz="0" w:space="0" w:color="auto" w:frame="1"/>
        </w:rPr>
        <w:t>Xerxes</w:t>
      </w:r>
      <w:r w:rsidRPr="003C0AA3">
        <w:rPr>
          <w:rFonts w:ascii="Arial" w:hAnsi="Arial" w:cs="Arial"/>
          <w:color w:val="000000"/>
          <w:sz w:val="20"/>
          <w:szCs w:val="20"/>
          <w:bdr w:val="none" w:sz="0" w:space="0" w:color="auto" w:frame="1"/>
        </w:rPr>
        <w:t> at Opéra de Normandie Rouen. Marking her debut at </w:t>
      </w:r>
      <w:proofErr w:type="spellStart"/>
      <w:r w:rsidRPr="003C0AA3">
        <w:rPr>
          <w:rFonts w:ascii="Arial" w:hAnsi="Arial" w:cs="Arial"/>
          <w:color w:val="000000"/>
          <w:sz w:val="20"/>
          <w:szCs w:val="20"/>
          <w:bdr w:val="none" w:sz="0" w:space="0" w:color="auto" w:frame="1"/>
        </w:rPr>
        <w:t>Salzburger</w:t>
      </w:r>
      <w:proofErr w:type="spellEnd"/>
      <w:r w:rsidR="007351AC">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Festspiele</w:t>
      </w:r>
      <w:proofErr w:type="spellEnd"/>
      <w:r w:rsidRPr="003C0AA3">
        <w:rPr>
          <w:rFonts w:ascii="Arial" w:hAnsi="Arial" w:cs="Arial"/>
          <w:color w:val="000000"/>
          <w:sz w:val="20"/>
          <w:szCs w:val="20"/>
          <w:bdr w:val="none" w:sz="0" w:space="0" w:color="auto" w:frame="1"/>
        </w:rPr>
        <w:t>, </w:t>
      </w:r>
      <w:proofErr w:type="spellStart"/>
      <w:r w:rsidRPr="003C0AA3">
        <w:rPr>
          <w:rFonts w:ascii="Arial" w:hAnsi="Arial" w:cs="Arial"/>
          <w:color w:val="000000"/>
          <w:sz w:val="20"/>
          <w:szCs w:val="20"/>
          <w:bdr w:val="none" w:sz="0" w:space="0" w:color="auto" w:frame="1"/>
        </w:rPr>
        <w:t>Eriksmoen</w:t>
      </w:r>
      <w:proofErr w:type="spellEnd"/>
      <w:r w:rsidRPr="003C0AA3">
        <w:rPr>
          <w:rFonts w:ascii="Arial" w:hAnsi="Arial" w:cs="Arial"/>
          <w:color w:val="000000"/>
          <w:sz w:val="20"/>
          <w:szCs w:val="20"/>
          <w:bdr w:val="none" w:sz="0" w:space="0" w:color="auto" w:frame="1"/>
        </w:rPr>
        <w:t xml:space="preserve"> joined Václav Luks and Collegium 1704 as </w:t>
      </w:r>
      <w:proofErr w:type="spellStart"/>
      <w:r w:rsidRPr="003C0AA3">
        <w:rPr>
          <w:rFonts w:ascii="Arial" w:hAnsi="Arial" w:cs="Arial"/>
          <w:color w:val="000000"/>
          <w:sz w:val="20"/>
          <w:szCs w:val="20"/>
          <w:bdr w:val="none" w:sz="0" w:space="0" w:color="auto" w:frame="1"/>
        </w:rPr>
        <w:t>Isacco</w:t>
      </w:r>
      <w:proofErr w:type="spellEnd"/>
      <w:r w:rsidRPr="003C0AA3">
        <w:rPr>
          <w:rFonts w:ascii="Arial" w:hAnsi="Arial" w:cs="Arial"/>
          <w:color w:val="000000"/>
          <w:sz w:val="20"/>
          <w:szCs w:val="20"/>
          <w:bdr w:val="none" w:sz="0" w:space="0" w:color="auto" w:frame="1"/>
        </w:rPr>
        <w:t xml:space="preserve"> in </w:t>
      </w:r>
      <w:proofErr w:type="spellStart"/>
      <w:r w:rsidRPr="003C0AA3">
        <w:rPr>
          <w:rFonts w:ascii="Arial" w:hAnsi="Arial" w:cs="Arial"/>
          <w:color w:val="000000"/>
          <w:sz w:val="20"/>
          <w:szCs w:val="20"/>
          <w:bdr w:val="none" w:sz="0" w:space="0" w:color="auto" w:frame="1"/>
        </w:rPr>
        <w:t>Myslivecek’s</w:t>
      </w:r>
      <w:proofErr w:type="spellEnd"/>
      <w:r w:rsidRPr="003C0AA3">
        <w:rPr>
          <w:rFonts w:ascii="Arial" w:hAnsi="Arial" w:cs="Arial"/>
          <w:color w:val="000000"/>
          <w:sz w:val="20"/>
          <w:szCs w:val="20"/>
          <w:bdr w:val="none" w:sz="0" w:space="0" w:color="auto" w:frame="1"/>
        </w:rPr>
        <w:t xml:space="preserve"> rarity </w:t>
      </w:r>
      <w:r w:rsidRPr="003C0AA3">
        <w:rPr>
          <w:rFonts w:ascii="Arial" w:hAnsi="Arial" w:cs="Arial"/>
          <w:i/>
          <w:iCs/>
          <w:color w:val="000000"/>
          <w:sz w:val="20"/>
          <w:szCs w:val="20"/>
          <w:bdr w:val="none" w:sz="0" w:space="0" w:color="auto" w:frame="1"/>
        </w:rPr>
        <w:t xml:space="preserve">Abramo ed </w:t>
      </w:r>
      <w:proofErr w:type="spellStart"/>
      <w:r w:rsidRPr="003C0AA3">
        <w:rPr>
          <w:rFonts w:ascii="Arial" w:hAnsi="Arial" w:cs="Arial"/>
          <w:i/>
          <w:iCs/>
          <w:color w:val="000000"/>
          <w:sz w:val="20"/>
          <w:szCs w:val="20"/>
          <w:bdr w:val="none" w:sz="0" w:space="0" w:color="auto" w:frame="1"/>
        </w:rPr>
        <w:t>Isacco</w:t>
      </w:r>
      <w:proofErr w:type="spellEnd"/>
      <w:r w:rsidRPr="003C0AA3">
        <w:rPr>
          <w:rFonts w:ascii="Arial" w:hAnsi="Arial" w:cs="Arial"/>
          <w:color w:val="000000"/>
          <w:sz w:val="20"/>
          <w:szCs w:val="20"/>
          <w:bdr w:val="none" w:sz="0" w:space="0" w:color="auto" w:frame="1"/>
        </w:rPr>
        <w:t>.</w:t>
      </w:r>
    </w:p>
    <w:p w14:paraId="621CE693" w14:textId="4D508C8D" w:rsidR="003C0AA3" w:rsidRPr="003C0AA3" w:rsidRDefault="003C0AA3" w:rsidP="003C0AA3">
      <w:pPr>
        <w:pStyle w:val="NormalWeb"/>
        <w:rPr>
          <w:rFonts w:ascii="Arial" w:hAnsi="Arial" w:cs="Arial"/>
          <w:color w:val="000000"/>
          <w:sz w:val="20"/>
          <w:szCs w:val="20"/>
          <w:bdr w:val="none" w:sz="0" w:space="0" w:color="auto" w:frame="1"/>
        </w:rPr>
      </w:pPr>
      <w:proofErr w:type="spellStart"/>
      <w:r w:rsidRPr="003C0AA3">
        <w:rPr>
          <w:rFonts w:ascii="Arial" w:hAnsi="Arial" w:cs="Arial"/>
          <w:color w:val="000000"/>
          <w:sz w:val="20"/>
          <w:szCs w:val="20"/>
          <w:bdr w:val="none" w:sz="0" w:space="0" w:color="auto" w:frame="1"/>
        </w:rPr>
        <w:t>Eriksmoen’s</w:t>
      </w:r>
      <w:proofErr w:type="spellEnd"/>
      <w:r w:rsidRPr="003C0AA3">
        <w:rPr>
          <w:rFonts w:ascii="Arial" w:hAnsi="Arial" w:cs="Arial"/>
          <w:color w:val="000000"/>
          <w:sz w:val="20"/>
          <w:szCs w:val="20"/>
          <w:bdr w:val="none" w:sz="0" w:space="0" w:color="auto" w:frame="1"/>
        </w:rPr>
        <w:t xml:space="preserve"> 2010 debut as </w:t>
      </w:r>
      <w:proofErr w:type="spellStart"/>
      <w:r w:rsidRPr="003C0AA3">
        <w:rPr>
          <w:rFonts w:ascii="Arial" w:hAnsi="Arial" w:cs="Arial"/>
          <w:color w:val="000000"/>
          <w:sz w:val="20"/>
          <w:szCs w:val="20"/>
          <w:bdr w:val="none" w:sz="0" w:space="0" w:color="auto" w:frame="1"/>
        </w:rPr>
        <w:t>Zerbinetta</w:t>
      </w:r>
      <w:proofErr w:type="spellEnd"/>
      <w:r w:rsidRPr="003C0AA3">
        <w:rPr>
          <w:rFonts w:ascii="Arial" w:hAnsi="Arial" w:cs="Arial"/>
          <w:color w:val="000000"/>
          <w:sz w:val="20"/>
          <w:szCs w:val="20"/>
          <w:bdr w:val="none" w:sz="0" w:space="0" w:color="auto" w:frame="1"/>
        </w:rPr>
        <w:t xml:space="preserve"> in </w:t>
      </w:r>
      <w:r w:rsidRPr="003C0AA3">
        <w:rPr>
          <w:rFonts w:ascii="Arial" w:hAnsi="Arial" w:cs="Arial"/>
          <w:i/>
          <w:iCs/>
          <w:color w:val="000000"/>
          <w:sz w:val="20"/>
          <w:szCs w:val="20"/>
          <w:bdr w:val="none" w:sz="0" w:space="0" w:color="auto" w:frame="1"/>
        </w:rPr>
        <w:t>Ariadne auf Naxos</w:t>
      </w:r>
      <w:r w:rsidRPr="003C0AA3">
        <w:rPr>
          <w:rFonts w:ascii="Arial" w:hAnsi="Arial" w:cs="Arial"/>
          <w:color w:val="000000"/>
          <w:sz w:val="20"/>
          <w:szCs w:val="20"/>
          <w:bdr w:val="none" w:sz="0" w:space="0" w:color="auto" w:frame="1"/>
        </w:rPr>
        <w:t xml:space="preserve"> at </w:t>
      </w:r>
      <w:proofErr w:type="spellStart"/>
      <w:r w:rsidRPr="003C0AA3">
        <w:rPr>
          <w:rFonts w:ascii="Arial" w:hAnsi="Arial" w:cs="Arial"/>
          <w:color w:val="000000"/>
          <w:sz w:val="20"/>
          <w:szCs w:val="20"/>
          <w:bdr w:val="none" w:sz="0" w:space="0" w:color="auto" w:frame="1"/>
        </w:rPr>
        <w:t>Theater</w:t>
      </w:r>
      <w:proofErr w:type="spellEnd"/>
      <w:r w:rsidRPr="003C0AA3">
        <w:rPr>
          <w:rFonts w:ascii="Arial" w:hAnsi="Arial" w:cs="Arial"/>
          <w:color w:val="000000"/>
          <w:sz w:val="20"/>
          <w:szCs w:val="20"/>
          <w:bdr w:val="none" w:sz="0" w:space="0" w:color="auto" w:frame="1"/>
        </w:rPr>
        <w:t xml:space="preserve"> an der Wien, conducted by Bertrand de Billy, marked the beginning of a regular presence on the historic Vienna stage, returning across the next decade as Olympia (</w:t>
      </w:r>
      <w:r w:rsidRPr="003C0AA3">
        <w:rPr>
          <w:rFonts w:ascii="Arial" w:hAnsi="Arial" w:cs="Arial"/>
          <w:i/>
          <w:iCs/>
          <w:color w:val="000000"/>
          <w:sz w:val="20"/>
          <w:szCs w:val="20"/>
          <w:bdr w:val="none" w:sz="0" w:space="0" w:color="auto" w:frame="1"/>
        </w:rPr>
        <w:t xml:space="preserve">Les contes </w:t>
      </w:r>
      <w:proofErr w:type="spellStart"/>
      <w:r w:rsidRPr="003C0AA3">
        <w:rPr>
          <w:rFonts w:ascii="Arial" w:hAnsi="Arial" w:cs="Arial"/>
          <w:i/>
          <w:iCs/>
          <w:color w:val="000000"/>
          <w:sz w:val="20"/>
          <w:szCs w:val="20"/>
          <w:bdr w:val="none" w:sz="0" w:space="0" w:color="auto" w:frame="1"/>
        </w:rPr>
        <w:t>d’Hoffmann</w:t>
      </w:r>
      <w:proofErr w:type="spellEnd"/>
      <w:r w:rsidRPr="003C0AA3">
        <w:rPr>
          <w:rFonts w:ascii="Arial" w:hAnsi="Arial" w:cs="Arial"/>
          <w:color w:val="000000"/>
          <w:sz w:val="20"/>
          <w:szCs w:val="20"/>
          <w:bdr w:val="none" w:sz="0" w:space="0" w:color="auto" w:frame="1"/>
        </w:rPr>
        <w:t>), Euridice (Monteverdi’s </w:t>
      </w:r>
      <w:proofErr w:type="spellStart"/>
      <w:r w:rsidRPr="003C0AA3">
        <w:rPr>
          <w:rFonts w:ascii="Arial" w:hAnsi="Arial" w:cs="Arial"/>
          <w:i/>
          <w:iCs/>
          <w:color w:val="000000"/>
          <w:sz w:val="20"/>
          <w:szCs w:val="20"/>
          <w:bdr w:val="none" w:sz="0" w:space="0" w:color="auto" w:frame="1"/>
        </w:rPr>
        <w:t>L’Orfeo</w:t>
      </w:r>
      <w:proofErr w:type="spellEnd"/>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Servilia</w:t>
      </w:r>
      <w:proofErr w:type="spellEnd"/>
      <w:r w:rsidRPr="003C0AA3">
        <w:rPr>
          <w:rFonts w:ascii="Arial" w:hAnsi="Arial" w:cs="Arial"/>
          <w:color w:val="000000"/>
          <w:sz w:val="20"/>
          <w:szCs w:val="20"/>
          <w:bdr w:val="none" w:sz="0" w:space="0" w:color="auto" w:frame="1"/>
        </w:rPr>
        <w:t xml:space="preserve"> (</w:t>
      </w:r>
      <w:r w:rsidRPr="003C0AA3">
        <w:rPr>
          <w:rFonts w:ascii="Arial" w:hAnsi="Arial" w:cs="Arial"/>
          <w:i/>
          <w:iCs/>
          <w:color w:val="000000"/>
          <w:sz w:val="20"/>
          <w:szCs w:val="20"/>
          <w:bdr w:val="none" w:sz="0" w:space="0" w:color="auto" w:frame="1"/>
        </w:rPr>
        <w:t xml:space="preserve">La </w:t>
      </w:r>
      <w:proofErr w:type="spellStart"/>
      <w:r w:rsidRPr="003C0AA3">
        <w:rPr>
          <w:rFonts w:ascii="Arial" w:hAnsi="Arial" w:cs="Arial"/>
          <w:i/>
          <w:iCs/>
          <w:color w:val="000000"/>
          <w:sz w:val="20"/>
          <w:szCs w:val="20"/>
          <w:bdr w:val="none" w:sz="0" w:space="0" w:color="auto" w:frame="1"/>
        </w:rPr>
        <w:t>clemenza</w:t>
      </w:r>
      <w:proofErr w:type="spellEnd"/>
      <w:r w:rsidRPr="003C0AA3">
        <w:rPr>
          <w:rFonts w:ascii="Arial" w:hAnsi="Arial" w:cs="Arial"/>
          <w:i/>
          <w:iCs/>
          <w:color w:val="000000"/>
          <w:sz w:val="20"/>
          <w:szCs w:val="20"/>
          <w:bdr w:val="none" w:sz="0" w:space="0" w:color="auto" w:frame="1"/>
        </w:rPr>
        <w:t xml:space="preserve"> di Tito</w:t>
      </w:r>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Agilea</w:t>
      </w:r>
      <w:proofErr w:type="spellEnd"/>
      <w:r w:rsidRPr="003C0AA3">
        <w:rPr>
          <w:rFonts w:ascii="Arial" w:hAnsi="Arial" w:cs="Arial"/>
          <w:color w:val="000000"/>
          <w:sz w:val="20"/>
          <w:szCs w:val="20"/>
          <w:bdr w:val="none" w:sz="0" w:space="0" w:color="auto" w:frame="1"/>
        </w:rPr>
        <w:t xml:space="preserve"> (Handel’s </w:t>
      </w:r>
      <w:r w:rsidRPr="003C0AA3">
        <w:rPr>
          <w:rFonts w:ascii="Arial" w:hAnsi="Arial" w:cs="Arial"/>
          <w:i/>
          <w:iCs/>
          <w:color w:val="000000"/>
          <w:sz w:val="20"/>
          <w:szCs w:val="20"/>
          <w:bdr w:val="none" w:sz="0" w:space="0" w:color="auto" w:frame="1"/>
        </w:rPr>
        <w:t>Teseo</w:t>
      </w:r>
      <w:r w:rsidRPr="003C0AA3">
        <w:rPr>
          <w:rFonts w:ascii="Arial" w:hAnsi="Arial" w:cs="Arial"/>
          <w:color w:val="000000"/>
          <w:sz w:val="20"/>
          <w:szCs w:val="20"/>
          <w:bdr w:val="none" w:sz="0" w:space="0" w:color="auto" w:frame="1"/>
        </w:rPr>
        <w:t xml:space="preserve">), and as Susanna, Zerlina and Fiordiligi in the Da Ponte Trilogy conducted by the late Nikolaus </w:t>
      </w:r>
      <w:proofErr w:type="spellStart"/>
      <w:r w:rsidRPr="003C0AA3">
        <w:rPr>
          <w:rFonts w:ascii="Arial" w:hAnsi="Arial" w:cs="Arial"/>
          <w:color w:val="000000"/>
          <w:sz w:val="20"/>
          <w:szCs w:val="20"/>
          <w:bdr w:val="none" w:sz="0" w:space="0" w:color="auto" w:frame="1"/>
        </w:rPr>
        <w:t>Harnoncourt</w:t>
      </w:r>
      <w:proofErr w:type="spellEnd"/>
      <w:r w:rsidRPr="003C0AA3">
        <w:rPr>
          <w:rFonts w:ascii="Arial" w:hAnsi="Arial" w:cs="Arial"/>
          <w:color w:val="000000"/>
          <w:sz w:val="20"/>
          <w:szCs w:val="20"/>
          <w:bdr w:val="none" w:sz="0" w:space="0" w:color="auto" w:frame="1"/>
        </w:rPr>
        <w:t>.</w:t>
      </w:r>
    </w:p>
    <w:p w14:paraId="09C684AD" w14:textId="10BCDAE2"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Recent concert highlights include her debut with Chicago Symphony Orchestra in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No.2 under Neeme Järvi, Mendelssohn</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w:t>
      </w:r>
      <w:r w:rsidRPr="003C0AA3">
        <w:rPr>
          <w:rFonts w:ascii="Arial" w:hAnsi="Arial" w:cs="Arial"/>
          <w:i/>
          <w:iCs/>
          <w:color w:val="000000"/>
          <w:sz w:val="20"/>
          <w:szCs w:val="20"/>
          <w:bdr w:val="none" w:sz="0" w:space="0" w:color="auto" w:frame="1"/>
        </w:rPr>
        <w:t>A Midsummer Night’s Dream</w:t>
      </w:r>
      <w:r w:rsidRPr="003C0AA3">
        <w:rPr>
          <w:rFonts w:ascii="Arial" w:hAnsi="Arial" w:cs="Arial"/>
          <w:color w:val="000000"/>
          <w:sz w:val="20"/>
          <w:szCs w:val="20"/>
          <w:bdr w:val="none" w:sz="0" w:space="0" w:color="auto" w:frame="1"/>
        </w:rPr>
        <w:t xml:space="preserve"> with Berliner </w:t>
      </w:r>
      <w:proofErr w:type="spellStart"/>
      <w:r w:rsidRPr="003C0AA3">
        <w:rPr>
          <w:rFonts w:ascii="Arial" w:hAnsi="Arial" w:cs="Arial"/>
          <w:color w:val="000000"/>
          <w:sz w:val="20"/>
          <w:szCs w:val="20"/>
          <w:bdr w:val="none" w:sz="0" w:space="0" w:color="auto" w:frame="1"/>
        </w:rPr>
        <w:t>Philharmoniker</w:t>
      </w:r>
      <w:proofErr w:type="spellEnd"/>
      <w:r w:rsidRPr="003C0AA3">
        <w:rPr>
          <w:rFonts w:ascii="Arial" w:hAnsi="Arial" w:cs="Arial"/>
          <w:color w:val="000000"/>
          <w:sz w:val="20"/>
          <w:szCs w:val="20"/>
          <w:bdr w:val="none" w:sz="0" w:space="0" w:color="auto" w:frame="1"/>
        </w:rPr>
        <w:t xml:space="preserve"> and Ivan Fischer, Brahms’ </w:t>
      </w:r>
      <w:r w:rsidRPr="003C0AA3">
        <w:rPr>
          <w:rFonts w:ascii="Arial" w:hAnsi="Arial" w:cs="Arial"/>
          <w:i/>
          <w:iCs/>
          <w:color w:val="000000"/>
          <w:sz w:val="20"/>
          <w:szCs w:val="20"/>
          <w:bdr w:val="none" w:sz="0" w:space="0" w:color="auto" w:frame="1"/>
        </w:rPr>
        <w:t xml:space="preserve">Ein </w:t>
      </w:r>
      <w:proofErr w:type="spellStart"/>
      <w:r w:rsidRPr="003C0AA3">
        <w:rPr>
          <w:rFonts w:ascii="Arial" w:hAnsi="Arial" w:cs="Arial"/>
          <w:i/>
          <w:iCs/>
          <w:color w:val="000000"/>
          <w:sz w:val="20"/>
          <w:szCs w:val="20"/>
          <w:bdr w:val="none" w:sz="0" w:space="0" w:color="auto" w:frame="1"/>
        </w:rPr>
        <w:t>deutsches</w:t>
      </w:r>
      <w:proofErr w:type="spellEnd"/>
      <w:r w:rsidRPr="003C0AA3">
        <w:rPr>
          <w:rFonts w:ascii="Arial" w:hAnsi="Arial" w:cs="Arial"/>
          <w:i/>
          <w:iCs/>
          <w:color w:val="000000"/>
          <w:sz w:val="20"/>
          <w:szCs w:val="20"/>
          <w:bdr w:val="none" w:sz="0" w:space="0" w:color="auto" w:frame="1"/>
        </w:rPr>
        <w:t xml:space="preserve"> Requiem</w:t>
      </w:r>
      <w:r w:rsidRPr="003C0AA3">
        <w:rPr>
          <w:rFonts w:ascii="Arial" w:hAnsi="Arial" w:cs="Arial"/>
          <w:color w:val="000000"/>
          <w:sz w:val="20"/>
          <w:szCs w:val="20"/>
          <w:bdr w:val="none" w:sz="0" w:space="0" w:color="auto" w:frame="1"/>
        </w:rPr>
        <w:t xml:space="preserve"> with </w:t>
      </w:r>
      <w:proofErr w:type="spellStart"/>
      <w:r w:rsidRPr="003C0AA3">
        <w:rPr>
          <w:rFonts w:ascii="Arial" w:hAnsi="Arial" w:cs="Arial"/>
          <w:color w:val="000000"/>
          <w:sz w:val="20"/>
          <w:szCs w:val="20"/>
          <w:bdr w:val="none" w:sz="0" w:space="0" w:color="auto" w:frame="1"/>
        </w:rPr>
        <w:t>Münchner</w:t>
      </w:r>
      <w:proofErr w:type="spellEnd"/>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Philharmoniker</w:t>
      </w:r>
      <w:proofErr w:type="spellEnd"/>
      <w:r w:rsidRPr="003C0AA3">
        <w:rPr>
          <w:rFonts w:ascii="Arial" w:hAnsi="Arial" w:cs="Arial"/>
          <w:color w:val="000000"/>
          <w:sz w:val="20"/>
          <w:szCs w:val="20"/>
          <w:bdr w:val="none" w:sz="0" w:space="0" w:color="auto" w:frame="1"/>
        </w:rPr>
        <w:t xml:space="preserve"> and Paavo Järvi, Schumann</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w:t>
      </w:r>
      <w:r w:rsidRPr="003C0AA3">
        <w:rPr>
          <w:rFonts w:ascii="Arial" w:hAnsi="Arial" w:cs="Arial"/>
          <w:i/>
          <w:iCs/>
          <w:color w:val="000000"/>
          <w:sz w:val="20"/>
          <w:szCs w:val="20"/>
          <w:bdr w:val="none" w:sz="0" w:space="0" w:color="auto" w:frame="1"/>
        </w:rPr>
        <w:t>Das Paradies und die Peri</w:t>
      </w:r>
      <w:r w:rsidRPr="003C0AA3">
        <w:rPr>
          <w:rFonts w:ascii="Arial" w:hAnsi="Arial" w:cs="Arial"/>
          <w:color w:val="000000"/>
          <w:sz w:val="20"/>
          <w:szCs w:val="20"/>
          <w:bdr w:val="none" w:sz="0" w:space="0" w:color="auto" w:frame="1"/>
        </w:rPr>
        <w:t xml:space="preserve"> with </w:t>
      </w:r>
      <w:proofErr w:type="spellStart"/>
      <w:r w:rsidRPr="003C0AA3">
        <w:rPr>
          <w:rFonts w:ascii="Arial" w:hAnsi="Arial" w:cs="Arial"/>
          <w:color w:val="000000"/>
          <w:sz w:val="20"/>
          <w:szCs w:val="20"/>
          <w:bdr w:val="none" w:sz="0" w:space="0" w:color="auto" w:frame="1"/>
        </w:rPr>
        <w:t>Gewandhausorchester</w:t>
      </w:r>
      <w:proofErr w:type="spellEnd"/>
      <w:r w:rsidRPr="003C0AA3">
        <w:rPr>
          <w:rFonts w:ascii="Arial" w:hAnsi="Arial" w:cs="Arial"/>
          <w:color w:val="000000"/>
          <w:sz w:val="20"/>
          <w:szCs w:val="20"/>
          <w:bdr w:val="none" w:sz="0" w:space="0" w:color="auto" w:frame="1"/>
        </w:rPr>
        <w:t xml:space="preserve"> Leipzig under Philippe Herreweghe,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No.2 with Orchestre de Paris and Klaus Mäkelä,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No.8 with Oslo Philharmonic Orchestra and Jukka-</w:t>
      </w:r>
      <w:proofErr w:type="spellStart"/>
      <w:r w:rsidRPr="003C0AA3">
        <w:rPr>
          <w:rFonts w:ascii="Arial" w:hAnsi="Arial" w:cs="Arial"/>
          <w:color w:val="000000"/>
          <w:sz w:val="20"/>
          <w:szCs w:val="20"/>
          <w:bdr w:val="none" w:sz="0" w:space="0" w:color="auto" w:frame="1"/>
        </w:rPr>
        <w:t>Pekka</w:t>
      </w:r>
      <w:proofErr w:type="spellEnd"/>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Saraste</w:t>
      </w:r>
      <w:proofErr w:type="spellEnd"/>
      <w:r w:rsidRPr="003C0AA3">
        <w:rPr>
          <w:rFonts w:ascii="Arial" w:hAnsi="Arial" w:cs="Arial"/>
          <w:color w:val="000000"/>
          <w:sz w:val="20"/>
          <w:szCs w:val="20"/>
          <w:bdr w:val="none" w:sz="0" w:space="0" w:color="auto" w:frame="1"/>
        </w:rPr>
        <w:t>,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No.4 with </w:t>
      </w:r>
      <w:proofErr w:type="spellStart"/>
      <w:r w:rsidRPr="003C0AA3">
        <w:rPr>
          <w:rFonts w:ascii="Arial" w:hAnsi="Arial" w:cs="Arial"/>
          <w:color w:val="000000"/>
          <w:sz w:val="20"/>
          <w:szCs w:val="20"/>
          <w:bdr w:val="none" w:sz="0" w:space="0" w:color="auto" w:frame="1"/>
        </w:rPr>
        <w:t>Tonhalle</w:t>
      </w:r>
      <w:proofErr w:type="spellEnd"/>
      <w:r w:rsidRPr="003C0AA3">
        <w:rPr>
          <w:rFonts w:ascii="Arial" w:hAnsi="Arial" w:cs="Arial"/>
          <w:color w:val="000000"/>
          <w:sz w:val="20"/>
          <w:szCs w:val="20"/>
          <w:bdr w:val="none" w:sz="0" w:space="0" w:color="auto" w:frame="1"/>
        </w:rPr>
        <w:t xml:space="preserve"> Zürich and Kent Nagano and Beethoven</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No.9 with Wiener </w:t>
      </w:r>
      <w:proofErr w:type="spellStart"/>
      <w:r w:rsidRPr="003C0AA3">
        <w:rPr>
          <w:rFonts w:ascii="Arial" w:hAnsi="Arial" w:cs="Arial"/>
          <w:color w:val="000000"/>
          <w:sz w:val="20"/>
          <w:szCs w:val="20"/>
          <w:bdr w:val="none" w:sz="0" w:space="0" w:color="auto" w:frame="1"/>
        </w:rPr>
        <w:t>Symphoniker</w:t>
      </w:r>
      <w:proofErr w:type="spellEnd"/>
      <w:r w:rsidRPr="003C0AA3">
        <w:rPr>
          <w:rFonts w:ascii="Arial" w:hAnsi="Arial" w:cs="Arial"/>
          <w:color w:val="000000"/>
          <w:sz w:val="20"/>
          <w:szCs w:val="20"/>
          <w:bdr w:val="none" w:sz="0" w:space="0" w:color="auto" w:frame="1"/>
        </w:rPr>
        <w:t xml:space="preserve"> and Omer Meir </w:t>
      </w:r>
      <w:proofErr w:type="spellStart"/>
      <w:r w:rsidRPr="003C0AA3">
        <w:rPr>
          <w:rFonts w:ascii="Arial" w:hAnsi="Arial" w:cs="Arial"/>
          <w:color w:val="000000"/>
          <w:sz w:val="20"/>
          <w:szCs w:val="20"/>
          <w:bdr w:val="none" w:sz="0" w:space="0" w:color="auto" w:frame="1"/>
        </w:rPr>
        <w:t>Wellber</w:t>
      </w:r>
      <w:proofErr w:type="spellEnd"/>
      <w:r w:rsidRPr="003C0AA3">
        <w:rPr>
          <w:rFonts w:ascii="Arial" w:hAnsi="Arial" w:cs="Arial"/>
          <w:color w:val="000000"/>
          <w:sz w:val="20"/>
          <w:szCs w:val="20"/>
          <w:bdr w:val="none" w:sz="0" w:space="0" w:color="auto" w:frame="1"/>
        </w:rPr>
        <w:t>.</w:t>
      </w:r>
    </w:p>
    <w:p w14:paraId="1FDC8A36"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lastRenderedPageBreak/>
        <w:t xml:space="preserve">Mari </w:t>
      </w:r>
      <w:proofErr w:type="spellStart"/>
      <w:r w:rsidRPr="003C0AA3">
        <w:rPr>
          <w:rFonts w:ascii="Arial" w:hAnsi="Arial" w:cs="Arial"/>
          <w:color w:val="000000"/>
          <w:sz w:val="20"/>
          <w:szCs w:val="20"/>
          <w:bdr w:val="none" w:sz="0" w:space="0" w:color="auto" w:frame="1"/>
        </w:rPr>
        <w:t>Eriksmoen’s</w:t>
      </w:r>
      <w:proofErr w:type="spellEnd"/>
      <w:r w:rsidRPr="003C0AA3">
        <w:rPr>
          <w:rFonts w:ascii="Arial" w:hAnsi="Arial" w:cs="Arial"/>
          <w:color w:val="000000"/>
          <w:sz w:val="20"/>
          <w:szCs w:val="20"/>
          <w:bdr w:val="none" w:sz="0" w:space="0" w:color="auto" w:frame="1"/>
        </w:rPr>
        <w:t> impressive discography includes recent releases of Britten and Canteloube with Bergen Philharmonic Orchestra and Ed Gardner (Chandos), Handel and Mozart with Stavanger Symphony Orchestra and Jan Willem de Vriend (Challenge Classics), and her “poised, elegant and persuasive” (</w:t>
      </w:r>
      <w:r w:rsidRPr="003C0AA3">
        <w:rPr>
          <w:rFonts w:ascii="Arial" w:hAnsi="Arial" w:cs="Arial"/>
          <w:i/>
          <w:iCs/>
          <w:color w:val="000000"/>
          <w:sz w:val="20"/>
          <w:szCs w:val="20"/>
          <w:bdr w:val="none" w:sz="0" w:space="0" w:color="auto" w:frame="1"/>
        </w:rPr>
        <w:t>The Guardian</w:t>
      </w:r>
      <w:r w:rsidRPr="003C0AA3">
        <w:rPr>
          <w:rFonts w:ascii="Arial" w:hAnsi="Arial" w:cs="Arial"/>
          <w:color w:val="000000"/>
          <w:sz w:val="20"/>
          <w:szCs w:val="20"/>
          <w:bdr w:val="none" w:sz="0" w:space="0" w:color="auto" w:frame="1"/>
        </w:rPr>
        <w:t xml:space="preserve">) debut recital disc with pianist Alphonse </w:t>
      </w:r>
      <w:proofErr w:type="spellStart"/>
      <w:r w:rsidRPr="003C0AA3">
        <w:rPr>
          <w:rFonts w:ascii="Arial" w:hAnsi="Arial" w:cs="Arial"/>
          <w:color w:val="000000"/>
          <w:sz w:val="20"/>
          <w:szCs w:val="20"/>
          <w:bdr w:val="none" w:sz="0" w:space="0" w:color="auto" w:frame="1"/>
        </w:rPr>
        <w:t>Cémin</w:t>
      </w:r>
      <w:proofErr w:type="spellEnd"/>
      <w:r w:rsidRPr="003C0AA3">
        <w:rPr>
          <w:rFonts w:ascii="Arial" w:hAnsi="Arial" w:cs="Arial"/>
          <w:color w:val="000000"/>
          <w:sz w:val="20"/>
          <w:szCs w:val="20"/>
          <w:bdr w:val="none" w:sz="0" w:space="0" w:color="auto" w:frame="1"/>
        </w:rPr>
        <w:t xml:space="preserve"> (Alpha). She also appears on Schumann’s </w:t>
      </w:r>
      <w:proofErr w:type="spellStart"/>
      <w:r w:rsidRPr="003C0AA3">
        <w:rPr>
          <w:rFonts w:ascii="Arial" w:hAnsi="Arial" w:cs="Arial"/>
          <w:i/>
          <w:iCs/>
          <w:color w:val="000000"/>
          <w:sz w:val="20"/>
          <w:szCs w:val="20"/>
          <w:bdr w:val="none" w:sz="0" w:space="0" w:color="auto" w:frame="1"/>
        </w:rPr>
        <w:t>Szenen</w:t>
      </w:r>
      <w:proofErr w:type="spellEnd"/>
      <w:r w:rsidRPr="003C0AA3">
        <w:rPr>
          <w:rFonts w:ascii="Arial" w:hAnsi="Arial" w:cs="Arial"/>
          <w:i/>
          <w:iCs/>
          <w:color w:val="000000"/>
          <w:sz w:val="20"/>
          <w:szCs w:val="20"/>
          <w:bdr w:val="none" w:sz="0" w:space="0" w:color="auto" w:frame="1"/>
        </w:rPr>
        <w:t xml:space="preserve"> </w:t>
      </w:r>
      <w:proofErr w:type="spellStart"/>
      <w:r w:rsidRPr="003C0AA3">
        <w:rPr>
          <w:rFonts w:ascii="Arial" w:hAnsi="Arial" w:cs="Arial"/>
          <w:i/>
          <w:iCs/>
          <w:color w:val="000000"/>
          <w:sz w:val="20"/>
          <w:szCs w:val="20"/>
          <w:bdr w:val="none" w:sz="0" w:space="0" w:color="auto" w:frame="1"/>
        </w:rPr>
        <w:t>aus</w:t>
      </w:r>
      <w:proofErr w:type="spellEnd"/>
      <w:r w:rsidRPr="003C0AA3">
        <w:rPr>
          <w:rFonts w:ascii="Arial" w:hAnsi="Arial" w:cs="Arial"/>
          <w:i/>
          <w:iCs/>
          <w:color w:val="000000"/>
          <w:sz w:val="20"/>
          <w:szCs w:val="20"/>
          <w:bdr w:val="none" w:sz="0" w:space="0" w:color="auto" w:frame="1"/>
        </w:rPr>
        <w:t xml:space="preserve"> </w:t>
      </w:r>
      <w:proofErr w:type="spellStart"/>
      <w:r w:rsidRPr="003C0AA3">
        <w:rPr>
          <w:rFonts w:ascii="Arial" w:hAnsi="Arial" w:cs="Arial"/>
          <w:i/>
          <w:iCs/>
          <w:color w:val="000000"/>
          <w:sz w:val="20"/>
          <w:szCs w:val="20"/>
          <w:bdr w:val="none" w:sz="0" w:space="0" w:color="auto" w:frame="1"/>
        </w:rPr>
        <w:t>Goethes</w:t>
      </w:r>
      <w:proofErr w:type="spellEnd"/>
      <w:r w:rsidRPr="003C0AA3">
        <w:rPr>
          <w:rFonts w:ascii="Arial" w:hAnsi="Arial" w:cs="Arial"/>
          <w:i/>
          <w:iCs/>
          <w:color w:val="000000"/>
          <w:sz w:val="20"/>
          <w:szCs w:val="20"/>
          <w:bdr w:val="none" w:sz="0" w:space="0" w:color="auto" w:frame="1"/>
        </w:rPr>
        <w:t xml:space="preserve"> Faust</w:t>
      </w:r>
      <w:r w:rsidRPr="003C0AA3">
        <w:rPr>
          <w:rFonts w:ascii="Arial" w:hAnsi="Arial" w:cs="Arial"/>
          <w:color w:val="000000"/>
          <w:sz w:val="20"/>
          <w:szCs w:val="20"/>
          <w:bdr w:val="none" w:sz="0" w:space="0" w:color="auto" w:frame="1"/>
        </w:rPr>
        <w:t xml:space="preserve"> with </w:t>
      </w:r>
      <w:proofErr w:type="spellStart"/>
      <w:r w:rsidRPr="003C0AA3">
        <w:rPr>
          <w:rFonts w:ascii="Arial" w:hAnsi="Arial" w:cs="Arial"/>
          <w:color w:val="000000"/>
          <w:sz w:val="20"/>
          <w:szCs w:val="20"/>
          <w:bdr w:val="none" w:sz="0" w:space="0" w:color="auto" w:frame="1"/>
        </w:rPr>
        <w:t>Symphonieorchester</w:t>
      </w:r>
      <w:proofErr w:type="spellEnd"/>
      <w:r w:rsidRPr="003C0AA3">
        <w:rPr>
          <w:rFonts w:ascii="Arial" w:hAnsi="Arial" w:cs="Arial"/>
          <w:color w:val="000000"/>
          <w:sz w:val="20"/>
          <w:szCs w:val="20"/>
          <w:bdr w:val="none" w:sz="0" w:space="0" w:color="auto" w:frame="1"/>
        </w:rPr>
        <w:t xml:space="preserve"> des </w:t>
      </w:r>
      <w:proofErr w:type="spellStart"/>
      <w:r w:rsidRPr="003C0AA3">
        <w:rPr>
          <w:rFonts w:ascii="Arial" w:hAnsi="Arial" w:cs="Arial"/>
          <w:color w:val="000000"/>
          <w:sz w:val="20"/>
          <w:szCs w:val="20"/>
          <w:bdr w:val="none" w:sz="0" w:space="0" w:color="auto" w:frame="1"/>
        </w:rPr>
        <w:t>Bayerischen</w:t>
      </w:r>
      <w:proofErr w:type="spellEnd"/>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Rundfunks</w:t>
      </w:r>
      <w:proofErr w:type="spellEnd"/>
      <w:r w:rsidRPr="003C0AA3">
        <w:rPr>
          <w:rFonts w:ascii="Arial" w:hAnsi="Arial" w:cs="Arial"/>
          <w:color w:val="000000"/>
          <w:sz w:val="20"/>
          <w:szCs w:val="20"/>
          <w:bdr w:val="none" w:sz="0" w:space="0" w:color="auto" w:frame="1"/>
        </w:rPr>
        <w:t xml:space="preserve"> under Daniel Harding (Naxos) and Mozart’s </w:t>
      </w:r>
      <w:r w:rsidRPr="003C0AA3">
        <w:rPr>
          <w:rFonts w:ascii="Arial" w:hAnsi="Arial" w:cs="Arial"/>
          <w:i/>
          <w:iCs/>
          <w:color w:val="000000"/>
          <w:sz w:val="20"/>
          <w:szCs w:val="20"/>
          <w:bdr w:val="none" w:sz="0" w:space="0" w:color="auto" w:frame="1"/>
        </w:rPr>
        <w:t xml:space="preserve">Die Entführung </w:t>
      </w:r>
      <w:proofErr w:type="spellStart"/>
      <w:r w:rsidRPr="003C0AA3">
        <w:rPr>
          <w:rFonts w:ascii="Arial" w:hAnsi="Arial" w:cs="Arial"/>
          <w:i/>
          <w:iCs/>
          <w:color w:val="000000"/>
          <w:sz w:val="20"/>
          <w:szCs w:val="20"/>
          <w:bdr w:val="none" w:sz="0" w:space="0" w:color="auto" w:frame="1"/>
        </w:rPr>
        <w:t>aus</w:t>
      </w:r>
      <w:proofErr w:type="spellEnd"/>
      <w:r w:rsidRPr="003C0AA3">
        <w:rPr>
          <w:rFonts w:ascii="Arial" w:hAnsi="Arial" w:cs="Arial"/>
          <w:i/>
          <w:iCs/>
          <w:color w:val="000000"/>
          <w:sz w:val="20"/>
          <w:szCs w:val="20"/>
          <w:bdr w:val="none" w:sz="0" w:space="0" w:color="auto" w:frame="1"/>
        </w:rPr>
        <w:t xml:space="preserve"> </w:t>
      </w:r>
      <w:proofErr w:type="spellStart"/>
      <w:r w:rsidRPr="003C0AA3">
        <w:rPr>
          <w:rFonts w:ascii="Arial" w:hAnsi="Arial" w:cs="Arial"/>
          <w:i/>
          <w:iCs/>
          <w:color w:val="000000"/>
          <w:sz w:val="20"/>
          <w:szCs w:val="20"/>
          <w:bdr w:val="none" w:sz="0" w:space="0" w:color="auto" w:frame="1"/>
        </w:rPr>
        <w:t>dem</w:t>
      </w:r>
      <w:proofErr w:type="spellEnd"/>
      <w:r w:rsidRPr="003C0AA3">
        <w:rPr>
          <w:rFonts w:ascii="Arial" w:hAnsi="Arial" w:cs="Arial"/>
          <w:i/>
          <w:iCs/>
          <w:color w:val="000000"/>
          <w:sz w:val="20"/>
          <w:szCs w:val="20"/>
          <w:bdr w:val="none" w:sz="0" w:space="0" w:color="auto" w:frame="1"/>
        </w:rPr>
        <w:t xml:space="preserve"> Serail </w:t>
      </w:r>
      <w:r w:rsidRPr="003C0AA3">
        <w:rPr>
          <w:rFonts w:ascii="Arial" w:hAnsi="Arial" w:cs="Arial"/>
          <w:color w:val="000000"/>
          <w:sz w:val="20"/>
          <w:szCs w:val="20"/>
          <w:bdr w:val="none" w:sz="0" w:space="0" w:color="auto" w:frame="1"/>
        </w:rPr>
        <w:t xml:space="preserve">with both Akademie für </w:t>
      </w:r>
      <w:proofErr w:type="spellStart"/>
      <w:r w:rsidRPr="003C0AA3">
        <w:rPr>
          <w:rFonts w:ascii="Arial" w:hAnsi="Arial" w:cs="Arial"/>
          <w:color w:val="000000"/>
          <w:sz w:val="20"/>
          <w:szCs w:val="20"/>
          <w:bdr w:val="none" w:sz="0" w:space="0" w:color="auto" w:frame="1"/>
        </w:rPr>
        <w:t>alte</w:t>
      </w:r>
      <w:proofErr w:type="spellEnd"/>
      <w:r w:rsidRPr="003C0AA3">
        <w:rPr>
          <w:rFonts w:ascii="Arial" w:hAnsi="Arial" w:cs="Arial"/>
          <w:color w:val="000000"/>
          <w:sz w:val="20"/>
          <w:szCs w:val="20"/>
          <w:bdr w:val="none" w:sz="0" w:space="0" w:color="auto" w:frame="1"/>
        </w:rPr>
        <w:t xml:space="preserve"> Musik Berlin under René Jacobs (</w:t>
      </w:r>
      <w:proofErr w:type="spellStart"/>
      <w:r w:rsidRPr="003C0AA3">
        <w:rPr>
          <w:rFonts w:ascii="Arial" w:hAnsi="Arial" w:cs="Arial"/>
          <w:color w:val="000000"/>
          <w:sz w:val="20"/>
          <w:szCs w:val="20"/>
          <w:bdr w:val="none" w:sz="0" w:space="0" w:color="auto" w:frame="1"/>
        </w:rPr>
        <w:t>harmonia</w:t>
      </w:r>
      <w:proofErr w:type="spellEnd"/>
      <w:r w:rsidRPr="003C0AA3">
        <w:rPr>
          <w:rFonts w:ascii="Arial" w:hAnsi="Arial" w:cs="Arial"/>
          <w:color w:val="000000"/>
          <w:sz w:val="20"/>
          <w:szCs w:val="20"/>
          <w:bdr w:val="none" w:sz="0" w:space="0" w:color="auto" w:frame="1"/>
        </w:rPr>
        <w:t xml:space="preserve"> mundi) and Glyndebourne Festival Opera under Robin </w:t>
      </w:r>
      <w:proofErr w:type="spellStart"/>
      <w:r w:rsidRPr="003C0AA3">
        <w:rPr>
          <w:rFonts w:ascii="Arial" w:hAnsi="Arial" w:cs="Arial"/>
          <w:color w:val="000000"/>
          <w:sz w:val="20"/>
          <w:szCs w:val="20"/>
          <w:bdr w:val="none" w:sz="0" w:space="0" w:color="auto" w:frame="1"/>
        </w:rPr>
        <w:t>Ticciati</w:t>
      </w:r>
      <w:proofErr w:type="spellEnd"/>
      <w:r w:rsidRPr="003C0AA3">
        <w:rPr>
          <w:rFonts w:ascii="Arial" w:hAnsi="Arial" w:cs="Arial"/>
          <w:color w:val="000000"/>
          <w:sz w:val="20"/>
          <w:szCs w:val="20"/>
          <w:bdr w:val="none" w:sz="0" w:space="0" w:color="auto" w:frame="1"/>
        </w:rPr>
        <w:t xml:space="preserve"> (Opus Arte DVD).  </w:t>
      </w:r>
    </w:p>
    <w:p w14:paraId="1B407B90" w14:textId="3825C9DF"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000000"/>
          <w:sz w:val="20"/>
          <w:szCs w:val="20"/>
          <w:bdr w:val="none" w:sz="0" w:space="0" w:color="auto" w:frame="1"/>
          <w:lang w:val="en-US"/>
        </w:rPr>
        <w:t> completed her studies in Oslo (Norwegian Academy of Music), Paris (Conservatoire National Sup</w:t>
      </w:r>
      <w:r w:rsidR="007351AC">
        <w:rPr>
          <w:rFonts w:ascii="Arial" w:hAnsi="Arial" w:cs="Arial"/>
          <w:color w:val="000000"/>
          <w:sz w:val="20"/>
          <w:szCs w:val="20"/>
          <w:bdr w:val="none" w:sz="0" w:space="0" w:color="auto" w:frame="1"/>
          <w:lang w:val="en-US"/>
        </w:rPr>
        <w:t>é</w:t>
      </w:r>
      <w:r w:rsidRPr="00AA5CE9">
        <w:rPr>
          <w:rFonts w:ascii="Arial" w:hAnsi="Arial" w:cs="Arial"/>
          <w:color w:val="000000"/>
          <w:sz w:val="20"/>
          <w:szCs w:val="20"/>
          <w:bdr w:val="none" w:sz="0" w:space="0" w:color="auto" w:frame="1"/>
          <w:lang w:val="en-US"/>
        </w:rPr>
        <w:t xml:space="preserve">rieur) and Copenhagen (Royal Danish Academy of Opera) before being launched immediately into her career in 2010 by an invitation to debut as </w:t>
      </w:r>
      <w:proofErr w:type="spellStart"/>
      <w:r w:rsidRPr="00AA5CE9">
        <w:rPr>
          <w:rFonts w:ascii="Arial" w:hAnsi="Arial" w:cs="Arial"/>
          <w:color w:val="000000"/>
          <w:sz w:val="20"/>
          <w:szCs w:val="20"/>
          <w:bdr w:val="none" w:sz="0" w:space="0" w:color="auto" w:frame="1"/>
          <w:lang w:val="en-US"/>
        </w:rPr>
        <w:t>Zerbinetta</w:t>
      </w:r>
      <w:proofErr w:type="spellEnd"/>
      <w:r w:rsidRPr="00AA5CE9">
        <w:rPr>
          <w:rFonts w:ascii="Arial" w:hAnsi="Arial" w:cs="Arial"/>
          <w:color w:val="000000"/>
          <w:sz w:val="20"/>
          <w:szCs w:val="20"/>
          <w:bdr w:val="none" w:sz="0" w:space="0" w:color="auto" w:frame="1"/>
          <w:lang w:val="en-US"/>
        </w:rPr>
        <w:t xml:space="preserve"> in </w:t>
      </w:r>
      <w:r w:rsidRPr="00AA5CE9">
        <w:rPr>
          <w:rFonts w:ascii="Arial" w:hAnsi="Arial" w:cs="Arial"/>
          <w:i/>
          <w:iCs/>
          <w:color w:val="000000"/>
          <w:sz w:val="20"/>
          <w:szCs w:val="20"/>
          <w:bdr w:val="none" w:sz="0" w:space="0" w:color="auto" w:frame="1"/>
          <w:lang w:val="en-US"/>
        </w:rPr>
        <w:t>Ariadne auf Naxos</w:t>
      </w:r>
      <w:r w:rsidRPr="00AA5CE9">
        <w:rPr>
          <w:rFonts w:ascii="Arial" w:hAnsi="Arial" w:cs="Arial"/>
          <w:color w:val="000000"/>
          <w:sz w:val="20"/>
          <w:szCs w:val="20"/>
          <w:bdr w:val="none" w:sz="0" w:space="0" w:color="auto" w:frame="1"/>
          <w:lang w:val="en-US"/>
        </w:rPr>
        <w:t> at Theater an der Wien, conducted by Bertrand de Billy. Those performances marked the beginning of a regular presence on the historic Vienna stage, returning across the next decade as Olympia (</w:t>
      </w:r>
      <w:r w:rsidRPr="00AA5CE9">
        <w:rPr>
          <w:rFonts w:ascii="Arial" w:hAnsi="Arial" w:cs="Arial"/>
          <w:i/>
          <w:iCs/>
          <w:color w:val="000000"/>
          <w:sz w:val="20"/>
          <w:szCs w:val="20"/>
          <w:bdr w:val="none" w:sz="0" w:space="0" w:color="auto" w:frame="1"/>
          <w:lang w:val="en-US"/>
        </w:rPr>
        <w:t xml:space="preserve">Les contes </w:t>
      </w:r>
      <w:proofErr w:type="spellStart"/>
      <w:r w:rsidRPr="00AA5CE9">
        <w:rPr>
          <w:rFonts w:ascii="Arial" w:hAnsi="Arial" w:cs="Arial"/>
          <w:i/>
          <w:iCs/>
          <w:color w:val="000000"/>
          <w:sz w:val="20"/>
          <w:szCs w:val="20"/>
          <w:bdr w:val="none" w:sz="0" w:space="0" w:color="auto" w:frame="1"/>
          <w:lang w:val="en-US"/>
        </w:rPr>
        <w:t>d’Hoffmann</w:t>
      </w:r>
      <w:proofErr w:type="spellEnd"/>
      <w:r w:rsidRPr="00AA5CE9">
        <w:rPr>
          <w:rFonts w:ascii="Arial" w:hAnsi="Arial" w:cs="Arial"/>
          <w:color w:val="000000"/>
          <w:sz w:val="20"/>
          <w:szCs w:val="20"/>
          <w:bdr w:val="none" w:sz="0" w:space="0" w:color="auto" w:frame="1"/>
          <w:lang w:val="en-US"/>
        </w:rPr>
        <w:t>), Euridice (Monteverdi’s </w:t>
      </w:r>
      <w:proofErr w:type="spellStart"/>
      <w:r w:rsidRPr="00AA5CE9">
        <w:rPr>
          <w:rFonts w:ascii="Arial" w:hAnsi="Arial" w:cs="Arial"/>
          <w:i/>
          <w:iCs/>
          <w:color w:val="000000"/>
          <w:sz w:val="20"/>
          <w:szCs w:val="20"/>
          <w:bdr w:val="none" w:sz="0" w:space="0" w:color="auto" w:frame="1"/>
          <w:lang w:val="en-US"/>
        </w:rPr>
        <w:t>L’Orfeo</w:t>
      </w:r>
      <w:proofErr w:type="spellEnd"/>
      <w:r w:rsidRPr="00AA5CE9">
        <w:rPr>
          <w:rFonts w:ascii="Arial" w:hAnsi="Arial" w:cs="Arial"/>
          <w:color w:val="000000"/>
          <w:sz w:val="20"/>
          <w:szCs w:val="20"/>
          <w:bdr w:val="none" w:sz="0" w:space="0" w:color="auto" w:frame="1"/>
          <w:lang w:val="en-US"/>
        </w:rPr>
        <w:t xml:space="preserve">), </w:t>
      </w:r>
      <w:proofErr w:type="spellStart"/>
      <w:r w:rsidRPr="00AA5CE9">
        <w:rPr>
          <w:rFonts w:ascii="Arial" w:hAnsi="Arial" w:cs="Arial"/>
          <w:color w:val="000000"/>
          <w:sz w:val="20"/>
          <w:szCs w:val="20"/>
          <w:bdr w:val="none" w:sz="0" w:space="0" w:color="auto" w:frame="1"/>
          <w:lang w:val="en-US"/>
        </w:rPr>
        <w:t>Servilia</w:t>
      </w:r>
      <w:proofErr w:type="spellEnd"/>
      <w:r w:rsidRPr="00AA5CE9">
        <w:rPr>
          <w:rFonts w:ascii="Arial" w:hAnsi="Arial" w:cs="Arial"/>
          <w:color w:val="000000"/>
          <w:sz w:val="20"/>
          <w:szCs w:val="20"/>
          <w:bdr w:val="none" w:sz="0" w:space="0" w:color="auto" w:frame="1"/>
          <w:lang w:val="en-US"/>
        </w:rPr>
        <w:t xml:space="preserve"> (</w:t>
      </w:r>
      <w:r w:rsidRPr="00AA5CE9">
        <w:rPr>
          <w:rFonts w:ascii="Arial" w:hAnsi="Arial" w:cs="Arial"/>
          <w:i/>
          <w:iCs/>
          <w:color w:val="000000"/>
          <w:sz w:val="20"/>
          <w:szCs w:val="20"/>
          <w:bdr w:val="none" w:sz="0" w:space="0" w:color="auto" w:frame="1"/>
          <w:lang w:val="en-US"/>
        </w:rPr>
        <w:t xml:space="preserve">La </w:t>
      </w:r>
      <w:proofErr w:type="spellStart"/>
      <w:r w:rsidRPr="00AA5CE9">
        <w:rPr>
          <w:rFonts w:ascii="Arial" w:hAnsi="Arial" w:cs="Arial"/>
          <w:i/>
          <w:iCs/>
          <w:color w:val="000000"/>
          <w:sz w:val="20"/>
          <w:szCs w:val="20"/>
          <w:bdr w:val="none" w:sz="0" w:space="0" w:color="auto" w:frame="1"/>
          <w:lang w:val="en-US"/>
        </w:rPr>
        <w:t>clemenza</w:t>
      </w:r>
      <w:proofErr w:type="spellEnd"/>
      <w:r w:rsidRPr="00AA5CE9">
        <w:rPr>
          <w:rFonts w:ascii="Arial" w:hAnsi="Arial" w:cs="Arial"/>
          <w:i/>
          <w:iCs/>
          <w:color w:val="000000"/>
          <w:sz w:val="20"/>
          <w:szCs w:val="20"/>
          <w:bdr w:val="none" w:sz="0" w:space="0" w:color="auto" w:frame="1"/>
          <w:lang w:val="en-US"/>
        </w:rPr>
        <w:t xml:space="preserve"> di Tito</w:t>
      </w:r>
      <w:r w:rsidRPr="00AA5CE9">
        <w:rPr>
          <w:rFonts w:ascii="Arial" w:hAnsi="Arial" w:cs="Arial"/>
          <w:color w:val="000000"/>
          <w:sz w:val="20"/>
          <w:szCs w:val="20"/>
          <w:bdr w:val="none" w:sz="0" w:space="0" w:color="auto" w:frame="1"/>
          <w:lang w:val="en-US"/>
        </w:rPr>
        <w:t xml:space="preserve">), </w:t>
      </w:r>
      <w:proofErr w:type="spellStart"/>
      <w:r w:rsidRPr="00AA5CE9">
        <w:rPr>
          <w:rFonts w:ascii="Arial" w:hAnsi="Arial" w:cs="Arial"/>
          <w:color w:val="000000"/>
          <w:sz w:val="20"/>
          <w:szCs w:val="20"/>
          <w:bdr w:val="none" w:sz="0" w:space="0" w:color="auto" w:frame="1"/>
          <w:lang w:val="en-US"/>
        </w:rPr>
        <w:t>Agilea</w:t>
      </w:r>
      <w:proofErr w:type="spellEnd"/>
      <w:r w:rsidRPr="00AA5CE9">
        <w:rPr>
          <w:rFonts w:ascii="Arial" w:hAnsi="Arial" w:cs="Arial"/>
          <w:color w:val="000000"/>
          <w:sz w:val="20"/>
          <w:szCs w:val="20"/>
          <w:bdr w:val="none" w:sz="0" w:space="0" w:color="auto" w:frame="1"/>
          <w:lang w:val="en-US"/>
        </w:rPr>
        <w:t xml:space="preserve"> (Handel’s </w:t>
      </w:r>
      <w:r w:rsidRPr="00AA5CE9">
        <w:rPr>
          <w:rFonts w:ascii="Arial" w:hAnsi="Arial" w:cs="Arial"/>
          <w:i/>
          <w:iCs/>
          <w:color w:val="000000"/>
          <w:sz w:val="20"/>
          <w:szCs w:val="20"/>
          <w:bdr w:val="none" w:sz="0" w:space="0" w:color="auto" w:frame="1"/>
          <w:lang w:val="en-US"/>
        </w:rPr>
        <w:t>Teseo</w:t>
      </w:r>
      <w:r w:rsidRPr="00AA5CE9">
        <w:rPr>
          <w:rFonts w:ascii="Arial" w:hAnsi="Arial" w:cs="Arial"/>
          <w:color w:val="000000"/>
          <w:sz w:val="20"/>
          <w:szCs w:val="20"/>
          <w:bdr w:val="none" w:sz="0" w:space="0" w:color="auto" w:frame="1"/>
          <w:lang w:val="en-US"/>
        </w:rPr>
        <w:t xml:space="preserve">), and as Susanna, Zerlina and Fiordiligi in the Da Ponte Trilogy conducted by the late Nikolaus </w:t>
      </w:r>
      <w:proofErr w:type="spellStart"/>
      <w:r w:rsidRPr="00AA5CE9">
        <w:rPr>
          <w:rFonts w:ascii="Arial" w:hAnsi="Arial" w:cs="Arial"/>
          <w:color w:val="000000"/>
          <w:sz w:val="20"/>
          <w:szCs w:val="20"/>
          <w:bdr w:val="none" w:sz="0" w:space="0" w:color="auto" w:frame="1"/>
          <w:lang w:val="en-US"/>
        </w:rPr>
        <w:t>Harnoncourt</w:t>
      </w:r>
      <w:proofErr w:type="spellEnd"/>
      <w:r w:rsidRPr="00AA5CE9">
        <w:rPr>
          <w:rFonts w:ascii="Arial" w:hAnsi="Arial" w:cs="Arial"/>
          <w:color w:val="000000"/>
          <w:sz w:val="20"/>
          <w:szCs w:val="20"/>
          <w:bdr w:val="none" w:sz="0" w:space="0" w:color="auto" w:frame="1"/>
          <w:lang w:val="en-US"/>
        </w:rPr>
        <w:t>. </w:t>
      </w:r>
      <w:r w:rsidRPr="00AA5CE9">
        <w:rPr>
          <w:rFonts w:ascii="Arial" w:hAnsi="Arial" w:cs="Arial"/>
          <w:color w:val="000000"/>
          <w:sz w:val="20"/>
          <w:szCs w:val="20"/>
          <w:bdr w:val="none" w:sz="0" w:space="0" w:color="auto" w:frame="1"/>
        </w:rPr>
        <w:t> </w:t>
      </w:r>
    </w:p>
    <w:p w14:paraId="524518CE" w14:textId="728A0295"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Fonts w:ascii="Arial" w:hAnsi="Arial" w:cs="Arial"/>
          <w:color w:val="000000"/>
          <w:sz w:val="20"/>
          <w:szCs w:val="20"/>
          <w:bdr w:val="none" w:sz="0" w:space="0" w:color="auto" w:frame="1"/>
          <w:lang w:val="en-US"/>
        </w:rPr>
        <w:t>A fast-growing discography includes recent releases of Britten and Canteloube with Bergen Philharmonic Orchestra and Ed Gardner (Chandos), Handel and Mozart with Stavanger Symphony Orchestra and Jan Willem de Vriend (Challenge Classics), and her “poised, elegant and persuasive” (</w:t>
      </w:r>
      <w:r w:rsidRPr="00AA5CE9">
        <w:rPr>
          <w:rFonts w:ascii="Arial" w:hAnsi="Arial" w:cs="Arial"/>
          <w:i/>
          <w:iCs/>
          <w:color w:val="000000"/>
          <w:sz w:val="20"/>
          <w:szCs w:val="20"/>
          <w:bdr w:val="none" w:sz="0" w:space="0" w:color="auto" w:frame="1"/>
          <w:lang w:val="en-US"/>
        </w:rPr>
        <w:t>The Guardian</w:t>
      </w:r>
      <w:r w:rsidRPr="00AA5CE9">
        <w:rPr>
          <w:rFonts w:ascii="Arial" w:hAnsi="Arial" w:cs="Arial"/>
          <w:color w:val="000000"/>
          <w:sz w:val="20"/>
          <w:szCs w:val="20"/>
          <w:bdr w:val="none" w:sz="0" w:space="0" w:color="auto" w:frame="1"/>
          <w:lang w:val="en-US"/>
        </w:rPr>
        <w:t xml:space="preserve">) debut recital disc with pianist Alphonse </w:t>
      </w:r>
      <w:proofErr w:type="spellStart"/>
      <w:r w:rsidRPr="00AA5CE9">
        <w:rPr>
          <w:rFonts w:ascii="Arial" w:hAnsi="Arial" w:cs="Arial"/>
          <w:color w:val="000000"/>
          <w:sz w:val="20"/>
          <w:szCs w:val="20"/>
          <w:bdr w:val="none" w:sz="0" w:space="0" w:color="auto" w:frame="1"/>
          <w:lang w:val="en-US"/>
        </w:rPr>
        <w:t>Cémin</w:t>
      </w:r>
      <w:proofErr w:type="spellEnd"/>
      <w:r w:rsidRPr="00AA5CE9">
        <w:rPr>
          <w:rFonts w:ascii="Arial" w:hAnsi="Arial" w:cs="Arial"/>
          <w:color w:val="000000"/>
          <w:sz w:val="20"/>
          <w:szCs w:val="20"/>
          <w:bdr w:val="none" w:sz="0" w:space="0" w:color="auto" w:frame="1"/>
          <w:lang w:val="en-US"/>
        </w:rPr>
        <w:t xml:space="preserve"> (Alpha). She also appears on Schumann’s </w:t>
      </w:r>
      <w:proofErr w:type="spellStart"/>
      <w:r w:rsidRPr="00AA5CE9">
        <w:rPr>
          <w:rFonts w:ascii="Arial" w:hAnsi="Arial" w:cs="Arial"/>
          <w:i/>
          <w:iCs/>
          <w:color w:val="000000"/>
          <w:sz w:val="20"/>
          <w:szCs w:val="20"/>
          <w:bdr w:val="none" w:sz="0" w:space="0" w:color="auto" w:frame="1"/>
          <w:lang w:val="en-US"/>
        </w:rPr>
        <w:t>Szenen</w:t>
      </w:r>
      <w:proofErr w:type="spellEnd"/>
      <w:r w:rsidRPr="00AA5CE9">
        <w:rPr>
          <w:rFonts w:ascii="Arial" w:hAnsi="Arial" w:cs="Arial"/>
          <w:i/>
          <w:iCs/>
          <w:color w:val="000000"/>
          <w:sz w:val="20"/>
          <w:szCs w:val="20"/>
          <w:bdr w:val="none" w:sz="0" w:space="0" w:color="auto" w:frame="1"/>
          <w:lang w:val="en-US"/>
        </w:rPr>
        <w:t xml:space="preserve"> </w:t>
      </w:r>
      <w:proofErr w:type="spellStart"/>
      <w:r w:rsidRPr="00AA5CE9">
        <w:rPr>
          <w:rFonts w:ascii="Arial" w:hAnsi="Arial" w:cs="Arial"/>
          <w:i/>
          <w:iCs/>
          <w:color w:val="000000"/>
          <w:sz w:val="20"/>
          <w:szCs w:val="20"/>
          <w:bdr w:val="none" w:sz="0" w:space="0" w:color="auto" w:frame="1"/>
          <w:lang w:val="en-US"/>
        </w:rPr>
        <w:t>aus</w:t>
      </w:r>
      <w:proofErr w:type="spellEnd"/>
      <w:r w:rsidRPr="00AA5CE9">
        <w:rPr>
          <w:rFonts w:ascii="Arial" w:hAnsi="Arial" w:cs="Arial"/>
          <w:i/>
          <w:iCs/>
          <w:color w:val="000000"/>
          <w:sz w:val="20"/>
          <w:szCs w:val="20"/>
          <w:bdr w:val="none" w:sz="0" w:space="0" w:color="auto" w:frame="1"/>
          <w:lang w:val="en-US"/>
        </w:rPr>
        <w:t xml:space="preserve"> </w:t>
      </w:r>
      <w:proofErr w:type="spellStart"/>
      <w:r w:rsidRPr="00AA5CE9">
        <w:rPr>
          <w:rFonts w:ascii="Arial" w:hAnsi="Arial" w:cs="Arial"/>
          <w:i/>
          <w:iCs/>
          <w:color w:val="000000"/>
          <w:sz w:val="20"/>
          <w:szCs w:val="20"/>
          <w:bdr w:val="none" w:sz="0" w:space="0" w:color="auto" w:frame="1"/>
          <w:lang w:val="en-US"/>
        </w:rPr>
        <w:t>Goethes</w:t>
      </w:r>
      <w:proofErr w:type="spellEnd"/>
      <w:r w:rsidRPr="00AA5CE9">
        <w:rPr>
          <w:rFonts w:ascii="Arial" w:hAnsi="Arial" w:cs="Arial"/>
          <w:i/>
          <w:iCs/>
          <w:color w:val="000000"/>
          <w:sz w:val="20"/>
          <w:szCs w:val="20"/>
          <w:bdr w:val="none" w:sz="0" w:space="0" w:color="auto" w:frame="1"/>
          <w:lang w:val="en-US"/>
        </w:rPr>
        <w:t xml:space="preserve"> Faust</w:t>
      </w:r>
      <w:r w:rsidRPr="00AA5CE9">
        <w:rPr>
          <w:rFonts w:ascii="Arial" w:hAnsi="Arial" w:cs="Arial"/>
          <w:color w:val="000000"/>
          <w:sz w:val="20"/>
          <w:szCs w:val="20"/>
          <w:bdr w:val="none" w:sz="0" w:space="0" w:color="auto" w:frame="1"/>
          <w:lang w:val="en-US"/>
        </w:rPr>
        <w:t xml:space="preserve"> with </w:t>
      </w:r>
      <w:proofErr w:type="spellStart"/>
      <w:r w:rsidRPr="00AA5CE9">
        <w:rPr>
          <w:rFonts w:ascii="Arial" w:hAnsi="Arial" w:cs="Arial"/>
          <w:color w:val="000000"/>
          <w:sz w:val="20"/>
          <w:szCs w:val="20"/>
          <w:bdr w:val="none" w:sz="0" w:space="0" w:color="auto" w:frame="1"/>
          <w:lang w:val="en-US"/>
        </w:rPr>
        <w:t>Symphonieorchester</w:t>
      </w:r>
      <w:proofErr w:type="spellEnd"/>
      <w:r w:rsidRPr="00AA5CE9">
        <w:rPr>
          <w:rFonts w:ascii="Arial" w:hAnsi="Arial" w:cs="Arial"/>
          <w:color w:val="000000"/>
          <w:sz w:val="20"/>
          <w:szCs w:val="20"/>
          <w:bdr w:val="none" w:sz="0" w:space="0" w:color="auto" w:frame="1"/>
          <w:lang w:val="en-US"/>
        </w:rPr>
        <w:t xml:space="preserve"> des </w:t>
      </w:r>
      <w:proofErr w:type="spellStart"/>
      <w:r w:rsidRPr="00AA5CE9">
        <w:rPr>
          <w:rFonts w:ascii="Arial" w:hAnsi="Arial" w:cs="Arial"/>
          <w:color w:val="000000"/>
          <w:sz w:val="20"/>
          <w:szCs w:val="20"/>
          <w:bdr w:val="none" w:sz="0" w:space="0" w:color="auto" w:frame="1"/>
          <w:lang w:val="en-US"/>
        </w:rPr>
        <w:t>Bayerischen</w:t>
      </w:r>
      <w:proofErr w:type="spellEnd"/>
      <w:r w:rsidRPr="00AA5CE9">
        <w:rPr>
          <w:rFonts w:ascii="Arial" w:hAnsi="Arial" w:cs="Arial"/>
          <w:color w:val="000000"/>
          <w:sz w:val="20"/>
          <w:szCs w:val="20"/>
          <w:bdr w:val="none" w:sz="0" w:space="0" w:color="auto" w:frame="1"/>
          <w:lang w:val="en-US"/>
        </w:rPr>
        <w:t xml:space="preserve"> </w:t>
      </w:r>
      <w:proofErr w:type="spellStart"/>
      <w:r w:rsidRPr="00AA5CE9">
        <w:rPr>
          <w:rFonts w:ascii="Arial" w:hAnsi="Arial" w:cs="Arial"/>
          <w:color w:val="000000"/>
          <w:sz w:val="20"/>
          <w:szCs w:val="20"/>
          <w:bdr w:val="none" w:sz="0" w:space="0" w:color="auto" w:frame="1"/>
          <w:lang w:val="en-US"/>
        </w:rPr>
        <w:t>Rundfunks</w:t>
      </w:r>
      <w:proofErr w:type="spellEnd"/>
      <w:r w:rsidRPr="00AA5CE9">
        <w:rPr>
          <w:rFonts w:ascii="Arial" w:hAnsi="Arial" w:cs="Arial"/>
          <w:color w:val="000000"/>
          <w:sz w:val="20"/>
          <w:szCs w:val="20"/>
          <w:bdr w:val="none" w:sz="0" w:space="0" w:color="auto" w:frame="1"/>
          <w:lang w:val="en-US"/>
        </w:rPr>
        <w:t xml:space="preserve"> under Daniel Harding (Naxos) and Mozart’s </w:t>
      </w:r>
      <w:r w:rsidRPr="00AA5CE9">
        <w:rPr>
          <w:rFonts w:ascii="Arial" w:hAnsi="Arial" w:cs="Arial"/>
          <w:i/>
          <w:iCs/>
          <w:color w:val="000000"/>
          <w:sz w:val="20"/>
          <w:szCs w:val="20"/>
          <w:bdr w:val="none" w:sz="0" w:space="0" w:color="auto" w:frame="1"/>
          <w:lang w:val="en-US"/>
        </w:rPr>
        <w:t xml:space="preserve">Die Entführung </w:t>
      </w:r>
      <w:proofErr w:type="spellStart"/>
      <w:r w:rsidRPr="00AA5CE9">
        <w:rPr>
          <w:rFonts w:ascii="Arial" w:hAnsi="Arial" w:cs="Arial"/>
          <w:i/>
          <w:iCs/>
          <w:color w:val="000000"/>
          <w:sz w:val="20"/>
          <w:szCs w:val="20"/>
          <w:bdr w:val="none" w:sz="0" w:space="0" w:color="auto" w:frame="1"/>
          <w:lang w:val="en-US"/>
        </w:rPr>
        <w:t>aus</w:t>
      </w:r>
      <w:proofErr w:type="spellEnd"/>
      <w:r w:rsidRPr="00AA5CE9">
        <w:rPr>
          <w:rFonts w:ascii="Arial" w:hAnsi="Arial" w:cs="Arial"/>
          <w:i/>
          <w:iCs/>
          <w:color w:val="000000"/>
          <w:sz w:val="20"/>
          <w:szCs w:val="20"/>
          <w:bdr w:val="none" w:sz="0" w:space="0" w:color="auto" w:frame="1"/>
          <w:lang w:val="en-US"/>
        </w:rPr>
        <w:t xml:space="preserve"> dem Serail </w:t>
      </w:r>
      <w:r w:rsidRPr="00AA5CE9">
        <w:rPr>
          <w:rFonts w:ascii="Arial" w:hAnsi="Arial" w:cs="Arial"/>
          <w:color w:val="000000"/>
          <w:sz w:val="20"/>
          <w:szCs w:val="20"/>
          <w:bdr w:val="none" w:sz="0" w:space="0" w:color="auto" w:frame="1"/>
          <w:lang w:val="en-US"/>
        </w:rPr>
        <w:t xml:space="preserve">with both Akademie für </w:t>
      </w:r>
      <w:proofErr w:type="spellStart"/>
      <w:r w:rsidRPr="00AA5CE9">
        <w:rPr>
          <w:rFonts w:ascii="Arial" w:hAnsi="Arial" w:cs="Arial"/>
          <w:color w:val="000000"/>
          <w:sz w:val="20"/>
          <w:szCs w:val="20"/>
          <w:bdr w:val="none" w:sz="0" w:space="0" w:color="auto" w:frame="1"/>
          <w:lang w:val="en-US"/>
        </w:rPr>
        <w:t>alte</w:t>
      </w:r>
      <w:proofErr w:type="spellEnd"/>
      <w:r w:rsidRPr="00AA5CE9">
        <w:rPr>
          <w:rFonts w:ascii="Arial" w:hAnsi="Arial" w:cs="Arial"/>
          <w:color w:val="000000"/>
          <w:sz w:val="20"/>
          <w:szCs w:val="20"/>
          <w:bdr w:val="none" w:sz="0" w:space="0" w:color="auto" w:frame="1"/>
          <w:lang w:val="en-US"/>
        </w:rPr>
        <w:t xml:space="preserve"> Musik Berlin under René Jacobs (</w:t>
      </w:r>
      <w:proofErr w:type="spellStart"/>
      <w:r w:rsidRPr="00AA5CE9">
        <w:rPr>
          <w:rFonts w:ascii="Arial" w:hAnsi="Arial" w:cs="Arial"/>
          <w:color w:val="000000"/>
          <w:sz w:val="20"/>
          <w:szCs w:val="20"/>
          <w:bdr w:val="none" w:sz="0" w:space="0" w:color="auto" w:frame="1"/>
          <w:lang w:val="en-US"/>
        </w:rPr>
        <w:t>harmonia</w:t>
      </w:r>
      <w:proofErr w:type="spellEnd"/>
      <w:r w:rsidRPr="00AA5CE9">
        <w:rPr>
          <w:rFonts w:ascii="Arial" w:hAnsi="Arial" w:cs="Arial"/>
          <w:color w:val="000000"/>
          <w:sz w:val="20"/>
          <w:szCs w:val="20"/>
          <w:bdr w:val="none" w:sz="0" w:space="0" w:color="auto" w:frame="1"/>
          <w:lang w:val="en-US"/>
        </w:rPr>
        <w:t xml:space="preserve"> mundi) and Glyndebourne Festival Opera under Robin </w:t>
      </w:r>
      <w:proofErr w:type="spellStart"/>
      <w:r w:rsidRPr="00AA5CE9">
        <w:rPr>
          <w:rFonts w:ascii="Arial" w:hAnsi="Arial" w:cs="Arial"/>
          <w:color w:val="000000"/>
          <w:sz w:val="20"/>
          <w:szCs w:val="20"/>
          <w:bdr w:val="none" w:sz="0" w:space="0" w:color="auto" w:frame="1"/>
          <w:lang w:val="en-US"/>
        </w:rPr>
        <w:t>Ticciati</w:t>
      </w:r>
      <w:proofErr w:type="spellEnd"/>
      <w:r w:rsidRPr="00AA5CE9">
        <w:rPr>
          <w:rFonts w:ascii="Arial" w:hAnsi="Arial" w:cs="Arial"/>
          <w:color w:val="000000"/>
          <w:sz w:val="20"/>
          <w:szCs w:val="20"/>
          <w:bdr w:val="none" w:sz="0" w:space="0" w:color="auto" w:frame="1"/>
          <w:lang w:val="en-US"/>
        </w:rPr>
        <w:t xml:space="preserve"> (Opus Arte DVD). </w:t>
      </w:r>
      <w:r w:rsidRPr="00AA5CE9">
        <w:rPr>
          <w:rFonts w:ascii="Arial" w:hAnsi="Arial" w:cs="Arial"/>
          <w:color w:val="242424"/>
          <w:sz w:val="20"/>
          <w:szCs w:val="20"/>
          <w:bdr w:val="none" w:sz="0" w:space="0" w:color="auto" w:frame="1"/>
        </w:rPr>
        <w:t> </w:t>
      </w:r>
    </w:p>
    <w:p w14:paraId="655FDEBB" w14:textId="3E3D27D0" w:rsidR="006F151E" w:rsidRDefault="004C4893" w:rsidP="2112A073">
      <w:pPr>
        <w:pStyle w:val="MediumGrid2-Accent11"/>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0F67BF24" wp14:editId="4B2D313A">
            <wp:simplePos x="0" y="0"/>
            <wp:positionH relativeFrom="column">
              <wp:posOffset>2049780</wp:posOffset>
            </wp:positionH>
            <wp:positionV relativeFrom="paragraph">
              <wp:posOffset>86995</wp:posOffset>
            </wp:positionV>
            <wp:extent cx="236855" cy="236855"/>
            <wp:effectExtent l="0" t="0" r="0" b="0"/>
            <wp:wrapThrough wrapText="bothSides">
              <wp:wrapPolygon edited="0">
                <wp:start x="0" y="0"/>
                <wp:lineTo x="0" y="19110"/>
                <wp:lineTo x="19110" y="19110"/>
                <wp:lineTo x="1911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7216" behindDoc="0" locked="0" layoutInCell="1" allowOverlap="1" wp14:anchorId="1A1C9136" wp14:editId="60BF53C9">
            <wp:simplePos x="0" y="0"/>
            <wp:positionH relativeFrom="column">
              <wp:posOffset>0</wp:posOffset>
            </wp:positionH>
            <wp:positionV relativeFrom="paragraph">
              <wp:posOffset>64135</wp:posOffset>
            </wp:positionV>
            <wp:extent cx="280670" cy="228600"/>
            <wp:effectExtent l="0" t="0" r="0" b="0"/>
            <wp:wrapThrough wrapText="bothSides">
              <wp:wrapPolygon edited="0">
                <wp:start x="0" y="0"/>
                <wp:lineTo x="0" y="19800"/>
                <wp:lineTo x="14661" y="19800"/>
                <wp:lineTo x="16127" y="18000"/>
                <wp:lineTo x="20525" y="3600"/>
                <wp:lineTo x="20525" y="0"/>
                <wp:lineTo x="0" y="0"/>
              </wp:wrapPolygon>
            </wp:wrapThrough>
            <wp:docPr id="2" name="Picture 1" descr="Description: 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29F0A146" w14:textId="77777777" w:rsidR="006F151E" w:rsidRDefault="2112A073" w:rsidP="00414C03">
      <w:pPr>
        <w:pStyle w:val="MediumGrid2-Accent11"/>
        <w:rPr>
          <w:rStyle w:val="Hyperlink"/>
          <w:rFonts w:ascii="Arial" w:hAnsi="Arial" w:cs="Arial"/>
          <w:sz w:val="20"/>
          <w:szCs w:val="20"/>
        </w:rPr>
      </w:pPr>
      <w:hyperlink r:id="rId9">
        <w:proofErr w:type="spellStart"/>
        <w:r w:rsidRPr="2112A073">
          <w:rPr>
            <w:rStyle w:val="Hyperlink"/>
            <w:rFonts w:ascii="Arial" w:hAnsi="Arial" w:cs="Arial"/>
            <w:sz w:val="20"/>
            <w:szCs w:val="20"/>
          </w:rPr>
          <w:t>marieriksmoen</w:t>
        </w:r>
        <w:proofErr w:type="spellEnd"/>
      </w:hyperlink>
      <w:r w:rsidRPr="2112A073">
        <w:rPr>
          <w:rFonts w:ascii="Arial" w:hAnsi="Arial" w:cs="Arial"/>
          <w:sz w:val="20"/>
          <w:szCs w:val="20"/>
        </w:rPr>
        <w:t xml:space="preserve">                             </w:t>
      </w:r>
      <w:hyperlink r:id="rId10">
        <w:proofErr w:type="spellStart"/>
        <w:r w:rsidRPr="2112A073">
          <w:rPr>
            <w:rStyle w:val="Hyperlink"/>
            <w:rFonts w:ascii="Arial" w:hAnsi="Arial" w:cs="Arial"/>
            <w:sz w:val="20"/>
            <w:szCs w:val="20"/>
          </w:rPr>
          <w:t>marieriksmoen</w:t>
        </w:r>
        <w:proofErr w:type="spellEnd"/>
      </w:hyperlink>
    </w:p>
    <w:p w14:paraId="04699FD4" w14:textId="77777777" w:rsidR="00A7646C" w:rsidRDefault="00A7646C" w:rsidP="00414C03">
      <w:pPr>
        <w:pStyle w:val="MediumGrid2-Accent11"/>
        <w:rPr>
          <w:rStyle w:val="Hyperlink"/>
          <w:rFonts w:ascii="Arial" w:hAnsi="Arial" w:cs="Arial"/>
          <w:sz w:val="20"/>
          <w:szCs w:val="20"/>
        </w:rPr>
      </w:pPr>
    </w:p>
    <w:p w14:paraId="23CA6095" w14:textId="77777777" w:rsidR="00A7646C" w:rsidRDefault="00A7646C" w:rsidP="00414C03">
      <w:pPr>
        <w:pStyle w:val="MediumGrid2-Accent11"/>
        <w:rPr>
          <w:rStyle w:val="Hyperlink"/>
          <w:rFonts w:ascii="Arial" w:hAnsi="Arial" w:cs="Arial"/>
          <w:sz w:val="20"/>
          <w:szCs w:val="20"/>
        </w:rPr>
      </w:pPr>
    </w:p>
    <w:sectPr w:rsidR="00A7646C" w:rsidSect="00DD0146">
      <w:headerReference w:type="default" r:id="rId11"/>
      <w:footerReference w:type="default" r:id="rId12"/>
      <w:pgSz w:w="11900" w:h="16840"/>
      <w:pgMar w:top="1814" w:right="1797" w:bottom="102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0804" w14:textId="77777777" w:rsidR="00B25616" w:rsidRDefault="00B25616" w:rsidP="00005774">
      <w:r>
        <w:separator/>
      </w:r>
    </w:p>
  </w:endnote>
  <w:endnote w:type="continuationSeparator" w:id="0">
    <w:p w14:paraId="7460CC03" w14:textId="77777777" w:rsidR="00B25616" w:rsidRDefault="00B2561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A88C" w14:textId="2F078D3F" w:rsidR="00501C0C" w:rsidRPr="004512EC" w:rsidRDefault="00501C0C" w:rsidP="009C2271">
    <w:pPr>
      <w:ind w:right="26"/>
      <w:rPr>
        <w:rFonts w:ascii="Arial" w:hAnsi="Arial" w:cs="Arial"/>
        <w:sz w:val="20"/>
        <w:szCs w:val="20"/>
      </w:rPr>
    </w:pPr>
    <w:r>
      <w:rPr>
        <w:rFonts w:ascii="Arial" w:hAnsi="Arial" w:cs="Arial"/>
        <w:sz w:val="20"/>
        <w:szCs w:val="20"/>
      </w:rPr>
      <w:t>20</w:t>
    </w:r>
    <w:r w:rsidR="00F40547">
      <w:rPr>
        <w:rFonts w:ascii="Arial" w:hAnsi="Arial" w:cs="Arial"/>
        <w:sz w:val="20"/>
        <w:szCs w:val="20"/>
      </w:rPr>
      <w:t>2</w:t>
    </w:r>
    <w:r w:rsidR="004C4893">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2A4D489" w14:textId="77777777" w:rsidR="00501C0C" w:rsidRDefault="0050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978E" w14:textId="77777777" w:rsidR="00B25616" w:rsidRDefault="00B25616" w:rsidP="00005774">
      <w:r>
        <w:separator/>
      </w:r>
    </w:p>
  </w:footnote>
  <w:footnote w:type="continuationSeparator" w:id="0">
    <w:p w14:paraId="0A0CCF44" w14:textId="77777777" w:rsidR="00B25616" w:rsidRDefault="00B2561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1E9B" w14:textId="132B7A3E" w:rsidR="00501C0C" w:rsidRPr="00005774" w:rsidRDefault="004C4893" w:rsidP="00005774">
    <w:pPr>
      <w:pStyle w:val="Header"/>
    </w:pPr>
    <w:r>
      <w:rPr>
        <w:noProof/>
      </w:rPr>
      <w:drawing>
        <wp:anchor distT="0" distB="0" distL="114300" distR="114300" simplePos="0" relativeHeight="251657728" behindDoc="0" locked="0" layoutInCell="1" allowOverlap="1" wp14:anchorId="13DC53FE" wp14:editId="509C31B3">
          <wp:simplePos x="0" y="0"/>
          <wp:positionH relativeFrom="margin">
            <wp:posOffset>1738630</wp:posOffset>
          </wp:positionH>
          <wp:positionV relativeFrom="paragraph">
            <wp:posOffset>-653415</wp:posOffset>
          </wp:positionV>
          <wp:extent cx="1800225"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6F04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B62DF74"/>
    <w:lvl w:ilvl="0">
      <w:start w:val="1"/>
      <w:numFmt w:val="bullet"/>
      <w:pStyle w:val="ListBullet"/>
      <w:lvlText w:val=""/>
      <w:lvlJc w:val="left"/>
      <w:pPr>
        <w:tabs>
          <w:tab w:val="num" w:pos="360"/>
        </w:tabs>
        <w:ind w:left="360" w:hanging="360"/>
      </w:pPr>
      <w:rPr>
        <w:rFonts w:ascii="Symbol" w:hAnsi="Symbol" w:hint="default"/>
      </w:rPr>
    </w:lvl>
  </w:abstractNum>
  <w:num w:numId="1" w16cid:durableId="759066289">
    <w:abstractNumId w:val="0"/>
  </w:num>
  <w:num w:numId="2" w16cid:durableId="153322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hideSpellingErrors/>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C4D"/>
    <w:rsid w:val="00005774"/>
    <w:rsid w:val="00016914"/>
    <w:rsid w:val="00025253"/>
    <w:rsid w:val="000333A7"/>
    <w:rsid w:val="000353D6"/>
    <w:rsid w:val="00036A35"/>
    <w:rsid w:val="00037DC0"/>
    <w:rsid w:val="00043598"/>
    <w:rsid w:val="000544EC"/>
    <w:rsid w:val="00056C59"/>
    <w:rsid w:val="00057DB8"/>
    <w:rsid w:val="0006117C"/>
    <w:rsid w:val="0006597E"/>
    <w:rsid w:val="000664E8"/>
    <w:rsid w:val="000665EC"/>
    <w:rsid w:val="00066B9A"/>
    <w:rsid w:val="00075069"/>
    <w:rsid w:val="00075C09"/>
    <w:rsid w:val="00076D43"/>
    <w:rsid w:val="000849FD"/>
    <w:rsid w:val="00090657"/>
    <w:rsid w:val="00092313"/>
    <w:rsid w:val="000A60EA"/>
    <w:rsid w:val="000A61CE"/>
    <w:rsid w:val="000B0A3C"/>
    <w:rsid w:val="000B1F5E"/>
    <w:rsid w:val="000C2101"/>
    <w:rsid w:val="000C7F16"/>
    <w:rsid w:val="000D3C48"/>
    <w:rsid w:val="000D7ECB"/>
    <w:rsid w:val="000E0F8E"/>
    <w:rsid w:val="000E3ED7"/>
    <w:rsid w:val="001131E8"/>
    <w:rsid w:val="001140D9"/>
    <w:rsid w:val="001143C7"/>
    <w:rsid w:val="00115F74"/>
    <w:rsid w:val="0012042A"/>
    <w:rsid w:val="00122479"/>
    <w:rsid w:val="00140F4A"/>
    <w:rsid w:val="00147C21"/>
    <w:rsid w:val="00155CDD"/>
    <w:rsid w:val="00156AA1"/>
    <w:rsid w:val="001747E2"/>
    <w:rsid w:val="001774D2"/>
    <w:rsid w:val="00180B5B"/>
    <w:rsid w:val="00192DEC"/>
    <w:rsid w:val="00196F65"/>
    <w:rsid w:val="00197746"/>
    <w:rsid w:val="001A1871"/>
    <w:rsid w:val="001A3120"/>
    <w:rsid w:val="001A69B2"/>
    <w:rsid w:val="001C1B99"/>
    <w:rsid w:val="001C2F7A"/>
    <w:rsid w:val="001D6202"/>
    <w:rsid w:val="001E12A2"/>
    <w:rsid w:val="001E5422"/>
    <w:rsid w:val="001F1B12"/>
    <w:rsid w:val="001F349C"/>
    <w:rsid w:val="001F51A3"/>
    <w:rsid w:val="002009ED"/>
    <w:rsid w:val="002017E9"/>
    <w:rsid w:val="002060EF"/>
    <w:rsid w:val="00211150"/>
    <w:rsid w:val="0021491C"/>
    <w:rsid w:val="00215043"/>
    <w:rsid w:val="00220FF1"/>
    <w:rsid w:val="0022689F"/>
    <w:rsid w:val="00230DE7"/>
    <w:rsid w:val="00232061"/>
    <w:rsid w:val="002335BA"/>
    <w:rsid w:val="00233B5E"/>
    <w:rsid w:val="00233EC4"/>
    <w:rsid w:val="00234ABE"/>
    <w:rsid w:val="0023681B"/>
    <w:rsid w:val="00240359"/>
    <w:rsid w:val="0024223F"/>
    <w:rsid w:val="00242B19"/>
    <w:rsid w:val="0024388F"/>
    <w:rsid w:val="00247789"/>
    <w:rsid w:val="002534FE"/>
    <w:rsid w:val="00260016"/>
    <w:rsid w:val="00260CD4"/>
    <w:rsid w:val="0026580C"/>
    <w:rsid w:val="00267006"/>
    <w:rsid w:val="00272D5B"/>
    <w:rsid w:val="002835B7"/>
    <w:rsid w:val="00286EF9"/>
    <w:rsid w:val="00291FE1"/>
    <w:rsid w:val="002945F9"/>
    <w:rsid w:val="002A7DFE"/>
    <w:rsid w:val="002B1F4B"/>
    <w:rsid w:val="002B375C"/>
    <w:rsid w:val="002C0CFF"/>
    <w:rsid w:val="002D67B3"/>
    <w:rsid w:val="002E4F1A"/>
    <w:rsid w:val="002F27BD"/>
    <w:rsid w:val="003029DB"/>
    <w:rsid w:val="00303841"/>
    <w:rsid w:val="00304314"/>
    <w:rsid w:val="003049F8"/>
    <w:rsid w:val="00307603"/>
    <w:rsid w:val="00310AA9"/>
    <w:rsid w:val="003171CB"/>
    <w:rsid w:val="00325AA0"/>
    <w:rsid w:val="00332294"/>
    <w:rsid w:val="00337254"/>
    <w:rsid w:val="003711AE"/>
    <w:rsid w:val="00384A39"/>
    <w:rsid w:val="00396296"/>
    <w:rsid w:val="003A7CB5"/>
    <w:rsid w:val="003B1485"/>
    <w:rsid w:val="003B4FFE"/>
    <w:rsid w:val="003B677A"/>
    <w:rsid w:val="003B770D"/>
    <w:rsid w:val="003C0464"/>
    <w:rsid w:val="003C0AA3"/>
    <w:rsid w:val="003C10D0"/>
    <w:rsid w:val="003C288A"/>
    <w:rsid w:val="003C616D"/>
    <w:rsid w:val="003E4604"/>
    <w:rsid w:val="003F1FC5"/>
    <w:rsid w:val="003F3BA1"/>
    <w:rsid w:val="003F5F9E"/>
    <w:rsid w:val="0040321F"/>
    <w:rsid w:val="004103F6"/>
    <w:rsid w:val="0041448D"/>
    <w:rsid w:val="00414C03"/>
    <w:rsid w:val="004204D7"/>
    <w:rsid w:val="004219EA"/>
    <w:rsid w:val="0042615E"/>
    <w:rsid w:val="00426F12"/>
    <w:rsid w:val="0043164B"/>
    <w:rsid w:val="00432F81"/>
    <w:rsid w:val="004341A2"/>
    <w:rsid w:val="00446685"/>
    <w:rsid w:val="004503D7"/>
    <w:rsid w:val="004512EC"/>
    <w:rsid w:val="0045202A"/>
    <w:rsid w:val="004715D1"/>
    <w:rsid w:val="00472CBE"/>
    <w:rsid w:val="0047454C"/>
    <w:rsid w:val="00476E3B"/>
    <w:rsid w:val="00480573"/>
    <w:rsid w:val="00484784"/>
    <w:rsid w:val="00490D1C"/>
    <w:rsid w:val="004916EC"/>
    <w:rsid w:val="00491DBF"/>
    <w:rsid w:val="004A2F32"/>
    <w:rsid w:val="004A5AD7"/>
    <w:rsid w:val="004C114F"/>
    <w:rsid w:val="004C4893"/>
    <w:rsid w:val="004D0DAD"/>
    <w:rsid w:val="004D0EC9"/>
    <w:rsid w:val="004D288C"/>
    <w:rsid w:val="004D689B"/>
    <w:rsid w:val="004E2300"/>
    <w:rsid w:val="004E5AB8"/>
    <w:rsid w:val="00501C0C"/>
    <w:rsid w:val="00503365"/>
    <w:rsid w:val="0050524F"/>
    <w:rsid w:val="00506A65"/>
    <w:rsid w:val="005205BC"/>
    <w:rsid w:val="00523985"/>
    <w:rsid w:val="00526567"/>
    <w:rsid w:val="00543EF1"/>
    <w:rsid w:val="00550BE0"/>
    <w:rsid w:val="0056412F"/>
    <w:rsid w:val="005676D8"/>
    <w:rsid w:val="0056787F"/>
    <w:rsid w:val="00584B89"/>
    <w:rsid w:val="00596097"/>
    <w:rsid w:val="00597A6A"/>
    <w:rsid w:val="005A79A1"/>
    <w:rsid w:val="005B2475"/>
    <w:rsid w:val="005B66D9"/>
    <w:rsid w:val="005B7BE9"/>
    <w:rsid w:val="005C030C"/>
    <w:rsid w:val="005C29E0"/>
    <w:rsid w:val="005D3BFD"/>
    <w:rsid w:val="005E12C4"/>
    <w:rsid w:val="005E1D50"/>
    <w:rsid w:val="005E46BF"/>
    <w:rsid w:val="005E77E2"/>
    <w:rsid w:val="005F7635"/>
    <w:rsid w:val="00614CF5"/>
    <w:rsid w:val="00616614"/>
    <w:rsid w:val="00621140"/>
    <w:rsid w:val="006273F8"/>
    <w:rsid w:val="00642D4C"/>
    <w:rsid w:val="00654757"/>
    <w:rsid w:val="00657D43"/>
    <w:rsid w:val="00665B83"/>
    <w:rsid w:val="006700E7"/>
    <w:rsid w:val="00670D87"/>
    <w:rsid w:val="00676CDB"/>
    <w:rsid w:val="006812CD"/>
    <w:rsid w:val="00686E14"/>
    <w:rsid w:val="00696BAD"/>
    <w:rsid w:val="00697B9E"/>
    <w:rsid w:val="006A102E"/>
    <w:rsid w:val="006A2B8F"/>
    <w:rsid w:val="006A3C0D"/>
    <w:rsid w:val="006B0181"/>
    <w:rsid w:val="006B0B3D"/>
    <w:rsid w:val="006B6466"/>
    <w:rsid w:val="006C180E"/>
    <w:rsid w:val="006C37E4"/>
    <w:rsid w:val="006C7249"/>
    <w:rsid w:val="006F151E"/>
    <w:rsid w:val="006F5468"/>
    <w:rsid w:val="006F6E74"/>
    <w:rsid w:val="00703FC6"/>
    <w:rsid w:val="007273CB"/>
    <w:rsid w:val="007351AC"/>
    <w:rsid w:val="00741C9B"/>
    <w:rsid w:val="0074203E"/>
    <w:rsid w:val="0074BEA7"/>
    <w:rsid w:val="00754C69"/>
    <w:rsid w:val="00760C9C"/>
    <w:rsid w:val="00761261"/>
    <w:rsid w:val="0076200E"/>
    <w:rsid w:val="007631DA"/>
    <w:rsid w:val="00765B5D"/>
    <w:rsid w:val="0077091D"/>
    <w:rsid w:val="0077176C"/>
    <w:rsid w:val="00772256"/>
    <w:rsid w:val="00780CBF"/>
    <w:rsid w:val="0078123C"/>
    <w:rsid w:val="00792DC3"/>
    <w:rsid w:val="007A4DBD"/>
    <w:rsid w:val="007A6C26"/>
    <w:rsid w:val="007B0C4C"/>
    <w:rsid w:val="007C6942"/>
    <w:rsid w:val="007D3148"/>
    <w:rsid w:val="007D7BAE"/>
    <w:rsid w:val="007E326C"/>
    <w:rsid w:val="007E36A6"/>
    <w:rsid w:val="007F714E"/>
    <w:rsid w:val="008022CF"/>
    <w:rsid w:val="00813298"/>
    <w:rsid w:val="00813F44"/>
    <w:rsid w:val="008140C0"/>
    <w:rsid w:val="008172ED"/>
    <w:rsid w:val="008176F9"/>
    <w:rsid w:val="008216BE"/>
    <w:rsid w:val="00821A42"/>
    <w:rsid w:val="00823334"/>
    <w:rsid w:val="00823D1E"/>
    <w:rsid w:val="00824531"/>
    <w:rsid w:val="00832E2C"/>
    <w:rsid w:val="00836E89"/>
    <w:rsid w:val="00837429"/>
    <w:rsid w:val="00845B70"/>
    <w:rsid w:val="008513F5"/>
    <w:rsid w:val="008515A8"/>
    <w:rsid w:val="00855163"/>
    <w:rsid w:val="0085783E"/>
    <w:rsid w:val="00861856"/>
    <w:rsid w:val="00862E3C"/>
    <w:rsid w:val="0086687C"/>
    <w:rsid w:val="0087099F"/>
    <w:rsid w:val="00874ECE"/>
    <w:rsid w:val="008852C8"/>
    <w:rsid w:val="00897AD3"/>
    <w:rsid w:val="008A16EB"/>
    <w:rsid w:val="008A3EA9"/>
    <w:rsid w:val="008A6F23"/>
    <w:rsid w:val="008B015A"/>
    <w:rsid w:val="008B1E3F"/>
    <w:rsid w:val="008E6003"/>
    <w:rsid w:val="008F239F"/>
    <w:rsid w:val="008F3ED1"/>
    <w:rsid w:val="008F6837"/>
    <w:rsid w:val="008F75A7"/>
    <w:rsid w:val="00903861"/>
    <w:rsid w:val="00906286"/>
    <w:rsid w:val="00906EB2"/>
    <w:rsid w:val="00916435"/>
    <w:rsid w:val="00923BB9"/>
    <w:rsid w:val="009259F6"/>
    <w:rsid w:val="009273D3"/>
    <w:rsid w:val="00934D88"/>
    <w:rsid w:val="00935B32"/>
    <w:rsid w:val="00936F13"/>
    <w:rsid w:val="00937DFF"/>
    <w:rsid w:val="009575CD"/>
    <w:rsid w:val="009738FF"/>
    <w:rsid w:val="0098453F"/>
    <w:rsid w:val="00985401"/>
    <w:rsid w:val="00987600"/>
    <w:rsid w:val="009938E1"/>
    <w:rsid w:val="00996DDF"/>
    <w:rsid w:val="009A2F57"/>
    <w:rsid w:val="009A491E"/>
    <w:rsid w:val="009A54BD"/>
    <w:rsid w:val="009B2CDB"/>
    <w:rsid w:val="009C2271"/>
    <w:rsid w:val="009C33ED"/>
    <w:rsid w:val="009D18DD"/>
    <w:rsid w:val="009D60BF"/>
    <w:rsid w:val="009E442A"/>
    <w:rsid w:val="009E791B"/>
    <w:rsid w:val="009E7F2F"/>
    <w:rsid w:val="00A04A4F"/>
    <w:rsid w:val="00A1252B"/>
    <w:rsid w:val="00A3138E"/>
    <w:rsid w:val="00A4271F"/>
    <w:rsid w:val="00A5208D"/>
    <w:rsid w:val="00A5255B"/>
    <w:rsid w:val="00A56022"/>
    <w:rsid w:val="00A63872"/>
    <w:rsid w:val="00A7646C"/>
    <w:rsid w:val="00A807BA"/>
    <w:rsid w:val="00A87CCD"/>
    <w:rsid w:val="00A90A79"/>
    <w:rsid w:val="00A962E1"/>
    <w:rsid w:val="00A97544"/>
    <w:rsid w:val="00AA037E"/>
    <w:rsid w:val="00AA2FE9"/>
    <w:rsid w:val="00AA31CA"/>
    <w:rsid w:val="00AA5CE9"/>
    <w:rsid w:val="00AA69BD"/>
    <w:rsid w:val="00AA6B6A"/>
    <w:rsid w:val="00AA7082"/>
    <w:rsid w:val="00AB1394"/>
    <w:rsid w:val="00AB3F16"/>
    <w:rsid w:val="00AB5368"/>
    <w:rsid w:val="00AB6C01"/>
    <w:rsid w:val="00AC19F4"/>
    <w:rsid w:val="00AC406E"/>
    <w:rsid w:val="00AC4427"/>
    <w:rsid w:val="00AC6C1E"/>
    <w:rsid w:val="00AC73AD"/>
    <w:rsid w:val="00AD32C4"/>
    <w:rsid w:val="00AD704D"/>
    <w:rsid w:val="00AE00FE"/>
    <w:rsid w:val="00AE0494"/>
    <w:rsid w:val="00AE6524"/>
    <w:rsid w:val="00AF1A97"/>
    <w:rsid w:val="00AF3A4C"/>
    <w:rsid w:val="00B118E6"/>
    <w:rsid w:val="00B11BD3"/>
    <w:rsid w:val="00B214DF"/>
    <w:rsid w:val="00B229D0"/>
    <w:rsid w:val="00B25616"/>
    <w:rsid w:val="00B30086"/>
    <w:rsid w:val="00B35D47"/>
    <w:rsid w:val="00B54BE9"/>
    <w:rsid w:val="00B551A7"/>
    <w:rsid w:val="00B57FA6"/>
    <w:rsid w:val="00B63734"/>
    <w:rsid w:val="00B63BF7"/>
    <w:rsid w:val="00B7407A"/>
    <w:rsid w:val="00B76C61"/>
    <w:rsid w:val="00B76F7E"/>
    <w:rsid w:val="00B77627"/>
    <w:rsid w:val="00B80BEE"/>
    <w:rsid w:val="00B86492"/>
    <w:rsid w:val="00B8793C"/>
    <w:rsid w:val="00B915EA"/>
    <w:rsid w:val="00B95827"/>
    <w:rsid w:val="00BA0585"/>
    <w:rsid w:val="00BC7D73"/>
    <w:rsid w:val="00BE2476"/>
    <w:rsid w:val="00BF256C"/>
    <w:rsid w:val="00C112C0"/>
    <w:rsid w:val="00C1167E"/>
    <w:rsid w:val="00C13F2A"/>
    <w:rsid w:val="00C16080"/>
    <w:rsid w:val="00C26571"/>
    <w:rsid w:val="00C277AA"/>
    <w:rsid w:val="00C30BC7"/>
    <w:rsid w:val="00C31F8E"/>
    <w:rsid w:val="00C34FC6"/>
    <w:rsid w:val="00C4645C"/>
    <w:rsid w:val="00C5324C"/>
    <w:rsid w:val="00C54F61"/>
    <w:rsid w:val="00C54FBE"/>
    <w:rsid w:val="00C5595B"/>
    <w:rsid w:val="00C61F29"/>
    <w:rsid w:val="00C63E12"/>
    <w:rsid w:val="00C6596F"/>
    <w:rsid w:val="00C71D8B"/>
    <w:rsid w:val="00C72AB7"/>
    <w:rsid w:val="00C73AA9"/>
    <w:rsid w:val="00C7590A"/>
    <w:rsid w:val="00C767D4"/>
    <w:rsid w:val="00C86676"/>
    <w:rsid w:val="00CA3DDE"/>
    <w:rsid w:val="00CA48BE"/>
    <w:rsid w:val="00CA5BE4"/>
    <w:rsid w:val="00CA639E"/>
    <w:rsid w:val="00CB73FC"/>
    <w:rsid w:val="00CB7E8F"/>
    <w:rsid w:val="00CC3318"/>
    <w:rsid w:val="00CC4966"/>
    <w:rsid w:val="00CC61A1"/>
    <w:rsid w:val="00CC6D4A"/>
    <w:rsid w:val="00CC6E38"/>
    <w:rsid w:val="00CD4D81"/>
    <w:rsid w:val="00CD6266"/>
    <w:rsid w:val="00CF52DF"/>
    <w:rsid w:val="00D0718F"/>
    <w:rsid w:val="00D25C76"/>
    <w:rsid w:val="00D303D4"/>
    <w:rsid w:val="00D32BC8"/>
    <w:rsid w:val="00D375D4"/>
    <w:rsid w:val="00D42F59"/>
    <w:rsid w:val="00D432E7"/>
    <w:rsid w:val="00D44C25"/>
    <w:rsid w:val="00D60CED"/>
    <w:rsid w:val="00D64806"/>
    <w:rsid w:val="00D8033F"/>
    <w:rsid w:val="00D82AFA"/>
    <w:rsid w:val="00D87CAA"/>
    <w:rsid w:val="00D94A70"/>
    <w:rsid w:val="00D96F77"/>
    <w:rsid w:val="00DA4EB6"/>
    <w:rsid w:val="00DA7FCD"/>
    <w:rsid w:val="00DB0ECA"/>
    <w:rsid w:val="00DD0146"/>
    <w:rsid w:val="00DD10A4"/>
    <w:rsid w:val="00DE686E"/>
    <w:rsid w:val="00DF1AAA"/>
    <w:rsid w:val="00DF1AD6"/>
    <w:rsid w:val="00DF2DE2"/>
    <w:rsid w:val="00DF538D"/>
    <w:rsid w:val="00DF708D"/>
    <w:rsid w:val="00E03B3C"/>
    <w:rsid w:val="00E0686C"/>
    <w:rsid w:val="00E07432"/>
    <w:rsid w:val="00E21C6C"/>
    <w:rsid w:val="00E21E4A"/>
    <w:rsid w:val="00E27918"/>
    <w:rsid w:val="00E33245"/>
    <w:rsid w:val="00E344E6"/>
    <w:rsid w:val="00E402DA"/>
    <w:rsid w:val="00E41735"/>
    <w:rsid w:val="00E529AE"/>
    <w:rsid w:val="00E53474"/>
    <w:rsid w:val="00E6266D"/>
    <w:rsid w:val="00E62730"/>
    <w:rsid w:val="00E6521D"/>
    <w:rsid w:val="00E65FB3"/>
    <w:rsid w:val="00EB18A5"/>
    <w:rsid w:val="00EC65EE"/>
    <w:rsid w:val="00EC6CDB"/>
    <w:rsid w:val="00EE1D42"/>
    <w:rsid w:val="00F050EC"/>
    <w:rsid w:val="00F127E6"/>
    <w:rsid w:val="00F12A17"/>
    <w:rsid w:val="00F13553"/>
    <w:rsid w:val="00F15B00"/>
    <w:rsid w:val="00F15D37"/>
    <w:rsid w:val="00F24EA6"/>
    <w:rsid w:val="00F30469"/>
    <w:rsid w:val="00F310F0"/>
    <w:rsid w:val="00F3321B"/>
    <w:rsid w:val="00F40547"/>
    <w:rsid w:val="00F518B8"/>
    <w:rsid w:val="00F56CBA"/>
    <w:rsid w:val="00F57430"/>
    <w:rsid w:val="00F60F16"/>
    <w:rsid w:val="00F72BCC"/>
    <w:rsid w:val="00F81500"/>
    <w:rsid w:val="00F859B2"/>
    <w:rsid w:val="00F86E34"/>
    <w:rsid w:val="00F9618A"/>
    <w:rsid w:val="00FA0D09"/>
    <w:rsid w:val="00FB12E3"/>
    <w:rsid w:val="00FB1985"/>
    <w:rsid w:val="00FD0EF7"/>
    <w:rsid w:val="00FD2ACB"/>
    <w:rsid w:val="00FD5B6D"/>
    <w:rsid w:val="00FE0268"/>
    <w:rsid w:val="00FE72CA"/>
    <w:rsid w:val="00FF5BA3"/>
    <w:rsid w:val="034847F6"/>
    <w:rsid w:val="066CDA40"/>
    <w:rsid w:val="07B44216"/>
    <w:rsid w:val="0A38818D"/>
    <w:rsid w:val="0B96C10D"/>
    <w:rsid w:val="0BB34172"/>
    <w:rsid w:val="0BE30AA3"/>
    <w:rsid w:val="0EBC609E"/>
    <w:rsid w:val="101AE5CF"/>
    <w:rsid w:val="110B8C79"/>
    <w:rsid w:val="1482D4E0"/>
    <w:rsid w:val="15263AE3"/>
    <w:rsid w:val="19949D49"/>
    <w:rsid w:val="1AE5829C"/>
    <w:rsid w:val="1B6FFC31"/>
    <w:rsid w:val="1E715E5E"/>
    <w:rsid w:val="2112A073"/>
    <w:rsid w:val="23C37FC7"/>
    <w:rsid w:val="25C9E87E"/>
    <w:rsid w:val="29699DFA"/>
    <w:rsid w:val="2D515656"/>
    <w:rsid w:val="2D6FA23C"/>
    <w:rsid w:val="2D7CBE2A"/>
    <w:rsid w:val="337B6090"/>
    <w:rsid w:val="39561B5E"/>
    <w:rsid w:val="3C71FA37"/>
    <w:rsid w:val="3D880228"/>
    <w:rsid w:val="3F55C839"/>
    <w:rsid w:val="44A19FE9"/>
    <w:rsid w:val="48F5C5A6"/>
    <w:rsid w:val="498E0563"/>
    <w:rsid w:val="4BEEDE98"/>
    <w:rsid w:val="4FD8E846"/>
    <w:rsid w:val="50BDAD9A"/>
    <w:rsid w:val="5755B1C6"/>
    <w:rsid w:val="58035021"/>
    <w:rsid w:val="5DCFE56E"/>
    <w:rsid w:val="5F3E4829"/>
    <w:rsid w:val="628DA0EA"/>
    <w:rsid w:val="69913CB8"/>
    <w:rsid w:val="6BC91DB8"/>
    <w:rsid w:val="6F85AB6D"/>
    <w:rsid w:val="741C9970"/>
    <w:rsid w:val="7B5D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592A"/>
  <w15:docId w15:val="{60EC8E1B-8AEF-4383-A850-2552524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C48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Emphasis">
    <w:name w:val="Emphasis"/>
    <w:uiPriority w:val="20"/>
    <w:qFormat/>
    <w:rsid w:val="00220FF1"/>
    <w:rPr>
      <w:i/>
      <w:iCs/>
    </w:rPr>
  </w:style>
  <w:style w:type="paragraph" w:customStyle="1" w:styleId="MediumGrid2-Accent11">
    <w:name w:val="Medium Grid 2 - Accent 11"/>
    <w:uiPriority w:val="1"/>
    <w:qFormat/>
    <w:rsid w:val="00220FF1"/>
    <w:rPr>
      <w:sz w:val="24"/>
      <w:szCs w:val="24"/>
      <w:lang w:val="en-US" w:eastAsia="en-US"/>
    </w:rPr>
  </w:style>
  <w:style w:type="character" w:customStyle="1" w:styleId="a-color-state">
    <w:name w:val="a-color-state"/>
    <w:rsid w:val="007C6942"/>
  </w:style>
  <w:style w:type="character" w:customStyle="1" w:styleId="st1">
    <w:name w:val="st1"/>
    <w:rsid w:val="00CC6E38"/>
  </w:style>
  <w:style w:type="character" w:styleId="Hyperlink">
    <w:name w:val="Hyperlink"/>
    <w:uiPriority w:val="99"/>
    <w:unhideWhenUsed/>
    <w:rsid w:val="006F151E"/>
    <w:rPr>
      <w:color w:val="0000FF"/>
      <w:u w:val="single"/>
    </w:rPr>
  </w:style>
  <w:style w:type="paragraph" w:styleId="BalloonText">
    <w:name w:val="Balloon Text"/>
    <w:basedOn w:val="Normal"/>
    <w:link w:val="BalloonTextChar"/>
    <w:uiPriority w:val="99"/>
    <w:semiHidden/>
    <w:unhideWhenUsed/>
    <w:rsid w:val="00CA3DDE"/>
    <w:rPr>
      <w:rFonts w:ascii="Lucida Grande" w:hAnsi="Lucida Grande" w:cs="Lucida Grande"/>
      <w:sz w:val="18"/>
      <w:szCs w:val="18"/>
    </w:rPr>
  </w:style>
  <w:style w:type="character" w:customStyle="1" w:styleId="BalloonTextChar">
    <w:name w:val="Balloon Text Char"/>
    <w:link w:val="BalloonText"/>
    <w:uiPriority w:val="99"/>
    <w:semiHidden/>
    <w:rsid w:val="00CA3DDE"/>
    <w:rPr>
      <w:rFonts w:ascii="Lucida Grande" w:hAnsi="Lucida Grande" w:cs="Lucida Grande"/>
      <w:sz w:val="18"/>
      <w:szCs w:val="18"/>
      <w:lang w:val="en-US"/>
    </w:rPr>
  </w:style>
  <w:style w:type="paragraph" w:styleId="NoSpacing">
    <w:name w:val="No Spacing"/>
    <w:uiPriority w:val="1"/>
    <w:qFormat/>
    <w:rsid w:val="00DD0146"/>
    <w:rPr>
      <w:sz w:val="24"/>
      <w:szCs w:val="24"/>
      <w:lang w:val="en-US" w:eastAsia="en-US"/>
    </w:rPr>
  </w:style>
  <w:style w:type="paragraph" w:styleId="ListBullet">
    <w:name w:val="List Bullet"/>
    <w:basedOn w:val="Normal"/>
    <w:uiPriority w:val="99"/>
    <w:unhideWhenUsed/>
    <w:rsid w:val="00BC7D73"/>
    <w:pPr>
      <w:numPr>
        <w:numId w:val="2"/>
      </w:numPr>
      <w:contextualSpacing/>
    </w:pPr>
  </w:style>
  <w:style w:type="character" w:customStyle="1" w:styleId="mark7hh6bg0b3">
    <w:name w:val="mark7hh6bg0b3"/>
    <w:basedOn w:val="DefaultParagraphFont"/>
    <w:rsid w:val="00DB0ECA"/>
  </w:style>
  <w:style w:type="character" w:customStyle="1" w:styleId="mark2e95pmur2">
    <w:name w:val="mark2e95pmur2"/>
    <w:basedOn w:val="DefaultParagraphFont"/>
    <w:rsid w:val="00AA5CE9"/>
  </w:style>
  <w:style w:type="paragraph" w:styleId="Revision">
    <w:name w:val="Revision"/>
    <w:hidden/>
    <w:uiPriority w:val="99"/>
    <w:semiHidden/>
    <w:rsid w:val="006C7249"/>
    <w:rPr>
      <w:sz w:val="24"/>
      <w:szCs w:val="24"/>
      <w:lang w:val="en-US" w:eastAsia="en-US"/>
    </w:rPr>
  </w:style>
  <w:style w:type="character" w:customStyle="1" w:styleId="Heading4Char">
    <w:name w:val="Heading 4 Char"/>
    <w:basedOn w:val="DefaultParagraphFont"/>
    <w:link w:val="Heading4"/>
    <w:uiPriority w:val="9"/>
    <w:semiHidden/>
    <w:rsid w:val="004C489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64">
      <w:bodyDiv w:val="1"/>
      <w:marLeft w:val="0"/>
      <w:marRight w:val="0"/>
      <w:marTop w:val="0"/>
      <w:marBottom w:val="0"/>
      <w:divBdr>
        <w:top w:val="none" w:sz="0" w:space="0" w:color="auto"/>
        <w:left w:val="none" w:sz="0" w:space="0" w:color="auto"/>
        <w:bottom w:val="none" w:sz="0" w:space="0" w:color="auto"/>
        <w:right w:val="none" w:sz="0" w:space="0" w:color="auto"/>
      </w:divBdr>
    </w:div>
    <w:div w:id="283393911">
      <w:bodyDiv w:val="1"/>
      <w:marLeft w:val="0"/>
      <w:marRight w:val="0"/>
      <w:marTop w:val="0"/>
      <w:marBottom w:val="0"/>
      <w:divBdr>
        <w:top w:val="none" w:sz="0" w:space="0" w:color="auto"/>
        <w:left w:val="none" w:sz="0" w:space="0" w:color="auto"/>
        <w:bottom w:val="none" w:sz="0" w:space="0" w:color="auto"/>
        <w:right w:val="none" w:sz="0" w:space="0" w:color="auto"/>
      </w:divBdr>
    </w:div>
    <w:div w:id="290207233">
      <w:bodyDiv w:val="1"/>
      <w:marLeft w:val="0"/>
      <w:marRight w:val="0"/>
      <w:marTop w:val="0"/>
      <w:marBottom w:val="0"/>
      <w:divBdr>
        <w:top w:val="none" w:sz="0" w:space="0" w:color="auto"/>
        <w:left w:val="none" w:sz="0" w:space="0" w:color="auto"/>
        <w:bottom w:val="none" w:sz="0" w:space="0" w:color="auto"/>
        <w:right w:val="none" w:sz="0" w:space="0" w:color="auto"/>
      </w:divBdr>
    </w:div>
    <w:div w:id="312756320">
      <w:bodyDiv w:val="1"/>
      <w:marLeft w:val="0"/>
      <w:marRight w:val="0"/>
      <w:marTop w:val="0"/>
      <w:marBottom w:val="0"/>
      <w:divBdr>
        <w:top w:val="none" w:sz="0" w:space="0" w:color="auto"/>
        <w:left w:val="none" w:sz="0" w:space="0" w:color="auto"/>
        <w:bottom w:val="none" w:sz="0" w:space="0" w:color="auto"/>
        <w:right w:val="none" w:sz="0" w:space="0" w:color="auto"/>
      </w:divBdr>
    </w:div>
    <w:div w:id="452940008">
      <w:bodyDiv w:val="1"/>
      <w:marLeft w:val="0"/>
      <w:marRight w:val="0"/>
      <w:marTop w:val="0"/>
      <w:marBottom w:val="0"/>
      <w:divBdr>
        <w:top w:val="none" w:sz="0" w:space="0" w:color="auto"/>
        <w:left w:val="none" w:sz="0" w:space="0" w:color="auto"/>
        <w:bottom w:val="none" w:sz="0" w:space="0" w:color="auto"/>
        <w:right w:val="none" w:sz="0" w:space="0" w:color="auto"/>
      </w:divBdr>
    </w:div>
    <w:div w:id="620763677">
      <w:bodyDiv w:val="1"/>
      <w:marLeft w:val="0"/>
      <w:marRight w:val="0"/>
      <w:marTop w:val="0"/>
      <w:marBottom w:val="0"/>
      <w:divBdr>
        <w:top w:val="none" w:sz="0" w:space="0" w:color="auto"/>
        <w:left w:val="none" w:sz="0" w:space="0" w:color="auto"/>
        <w:bottom w:val="none" w:sz="0" w:space="0" w:color="auto"/>
        <w:right w:val="none" w:sz="0" w:space="0" w:color="auto"/>
      </w:divBdr>
    </w:div>
    <w:div w:id="695276169">
      <w:bodyDiv w:val="1"/>
      <w:marLeft w:val="0"/>
      <w:marRight w:val="0"/>
      <w:marTop w:val="0"/>
      <w:marBottom w:val="0"/>
      <w:divBdr>
        <w:top w:val="none" w:sz="0" w:space="0" w:color="auto"/>
        <w:left w:val="none" w:sz="0" w:space="0" w:color="auto"/>
        <w:bottom w:val="none" w:sz="0" w:space="0" w:color="auto"/>
        <w:right w:val="none" w:sz="0" w:space="0" w:color="auto"/>
      </w:divBdr>
    </w:div>
    <w:div w:id="706300122">
      <w:bodyDiv w:val="1"/>
      <w:marLeft w:val="0"/>
      <w:marRight w:val="0"/>
      <w:marTop w:val="0"/>
      <w:marBottom w:val="0"/>
      <w:divBdr>
        <w:top w:val="none" w:sz="0" w:space="0" w:color="auto"/>
        <w:left w:val="none" w:sz="0" w:space="0" w:color="auto"/>
        <w:bottom w:val="none" w:sz="0" w:space="0" w:color="auto"/>
        <w:right w:val="none" w:sz="0" w:space="0" w:color="auto"/>
      </w:divBdr>
    </w:div>
    <w:div w:id="725908689">
      <w:bodyDiv w:val="1"/>
      <w:marLeft w:val="0"/>
      <w:marRight w:val="0"/>
      <w:marTop w:val="0"/>
      <w:marBottom w:val="0"/>
      <w:divBdr>
        <w:top w:val="none" w:sz="0" w:space="0" w:color="auto"/>
        <w:left w:val="none" w:sz="0" w:space="0" w:color="auto"/>
        <w:bottom w:val="none" w:sz="0" w:space="0" w:color="auto"/>
        <w:right w:val="none" w:sz="0" w:space="0" w:color="auto"/>
      </w:divBdr>
    </w:div>
    <w:div w:id="848953579">
      <w:bodyDiv w:val="1"/>
      <w:marLeft w:val="0"/>
      <w:marRight w:val="0"/>
      <w:marTop w:val="0"/>
      <w:marBottom w:val="0"/>
      <w:divBdr>
        <w:top w:val="none" w:sz="0" w:space="0" w:color="auto"/>
        <w:left w:val="none" w:sz="0" w:space="0" w:color="auto"/>
        <w:bottom w:val="none" w:sz="0" w:space="0" w:color="auto"/>
        <w:right w:val="none" w:sz="0" w:space="0" w:color="auto"/>
      </w:divBdr>
    </w:div>
    <w:div w:id="870190173">
      <w:bodyDiv w:val="1"/>
      <w:marLeft w:val="0"/>
      <w:marRight w:val="0"/>
      <w:marTop w:val="0"/>
      <w:marBottom w:val="0"/>
      <w:divBdr>
        <w:top w:val="none" w:sz="0" w:space="0" w:color="auto"/>
        <w:left w:val="none" w:sz="0" w:space="0" w:color="auto"/>
        <w:bottom w:val="none" w:sz="0" w:space="0" w:color="auto"/>
        <w:right w:val="none" w:sz="0" w:space="0" w:color="auto"/>
      </w:divBdr>
    </w:div>
    <w:div w:id="1072971560">
      <w:bodyDiv w:val="1"/>
      <w:marLeft w:val="0"/>
      <w:marRight w:val="0"/>
      <w:marTop w:val="0"/>
      <w:marBottom w:val="0"/>
      <w:divBdr>
        <w:top w:val="none" w:sz="0" w:space="0" w:color="auto"/>
        <w:left w:val="none" w:sz="0" w:space="0" w:color="auto"/>
        <w:bottom w:val="none" w:sz="0" w:space="0" w:color="auto"/>
        <w:right w:val="none" w:sz="0" w:space="0" w:color="auto"/>
      </w:divBdr>
      <w:divsChild>
        <w:div w:id="504907742">
          <w:marLeft w:val="465"/>
          <w:marRight w:val="0"/>
          <w:marTop w:val="0"/>
          <w:marBottom w:val="0"/>
          <w:divBdr>
            <w:top w:val="none" w:sz="0" w:space="0" w:color="auto"/>
            <w:left w:val="none" w:sz="0" w:space="0" w:color="auto"/>
            <w:bottom w:val="none" w:sz="0" w:space="0" w:color="auto"/>
            <w:right w:val="none" w:sz="0" w:space="0" w:color="auto"/>
          </w:divBdr>
          <w:divsChild>
            <w:div w:id="455370363">
              <w:marLeft w:val="0"/>
              <w:marRight w:val="0"/>
              <w:marTop w:val="0"/>
              <w:marBottom w:val="0"/>
              <w:divBdr>
                <w:top w:val="none" w:sz="0" w:space="0" w:color="auto"/>
                <w:left w:val="none" w:sz="0" w:space="0" w:color="auto"/>
                <w:bottom w:val="none" w:sz="0" w:space="0" w:color="auto"/>
                <w:right w:val="none" w:sz="0" w:space="0" w:color="auto"/>
              </w:divBdr>
              <w:divsChild>
                <w:div w:id="1964849143">
                  <w:marLeft w:val="0"/>
                  <w:marRight w:val="0"/>
                  <w:marTop w:val="0"/>
                  <w:marBottom w:val="0"/>
                  <w:divBdr>
                    <w:top w:val="none" w:sz="0" w:space="0" w:color="auto"/>
                    <w:left w:val="none" w:sz="0" w:space="0" w:color="auto"/>
                    <w:bottom w:val="none" w:sz="0" w:space="0" w:color="auto"/>
                    <w:right w:val="none" w:sz="0" w:space="0" w:color="auto"/>
                  </w:divBdr>
                  <w:divsChild>
                    <w:div w:id="1068646017">
                      <w:marLeft w:val="0"/>
                      <w:marRight w:val="0"/>
                      <w:marTop w:val="0"/>
                      <w:marBottom w:val="0"/>
                      <w:divBdr>
                        <w:top w:val="none" w:sz="0" w:space="0" w:color="auto"/>
                        <w:left w:val="none" w:sz="0" w:space="0" w:color="auto"/>
                        <w:bottom w:val="none" w:sz="0" w:space="0" w:color="auto"/>
                        <w:right w:val="none" w:sz="0" w:space="0" w:color="auto"/>
                      </w:divBdr>
                      <w:divsChild>
                        <w:div w:id="1084062620">
                          <w:marLeft w:val="0"/>
                          <w:marRight w:val="0"/>
                          <w:marTop w:val="0"/>
                          <w:marBottom w:val="0"/>
                          <w:divBdr>
                            <w:top w:val="none" w:sz="0" w:space="0" w:color="auto"/>
                            <w:left w:val="none" w:sz="0" w:space="0" w:color="auto"/>
                            <w:bottom w:val="none" w:sz="0" w:space="0" w:color="auto"/>
                            <w:right w:val="none" w:sz="0" w:space="0" w:color="auto"/>
                          </w:divBdr>
                          <w:divsChild>
                            <w:div w:id="1063025981">
                              <w:marLeft w:val="0"/>
                              <w:marRight w:val="0"/>
                              <w:marTop w:val="0"/>
                              <w:marBottom w:val="0"/>
                              <w:divBdr>
                                <w:top w:val="none" w:sz="0" w:space="0" w:color="auto"/>
                                <w:left w:val="none" w:sz="0" w:space="0" w:color="auto"/>
                                <w:bottom w:val="none" w:sz="0" w:space="0" w:color="auto"/>
                                <w:right w:val="none" w:sz="0" w:space="0" w:color="auto"/>
                              </w:divBdr>
                              <w:divsChild>
                                <w:div w:id="1764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0691">
          <w:marLeft w:val="465"/>
          <w:marRight w:val="0"/>
          <w:marTop w:val="0"/>
          <w:marBottom w:val="0"/>
          <w:divBdr>
            <w:top w:val="none" w:sz="0" w:space="0" w:color="auto"/>
            <w:left w:val="none" w:sz="0" w:space="0" w:color="auto"/>
            <w:bottom w:val="none" w:sz="0" w:space="0" w:color="auto"/>
            <w:right w:val="none" w:sz="0" w:space="0" w:color="auto"/>
          </w:divBdr>
          <w:divsChild>
            <w:div w:id="418798272">
              <w:marLeft w:val="0"/>
              <w:marRight w:val="0"/>
              <w:marTop w:val="0"/>
              <w:marBottom w:val="0"/>
              <w:divBdr>
                <w:top w:val="none" w:sz="0" w:space="0" w:color="auto"/>
                <w:left w:val="none" w:sz="0" w:space="0" w:color="auto"/>
                <w:bottom w:val="none" w:sz="0" w:space="0" w:color="auto"/>
                <w:right w:val="none" w:sz="0" w:space="0" w:color="auto"/>
              </w:divBdr>
              <w:divsChild>
                <w:div w:id="1551765245">
                  <w:marLeft w:val="0"/>
                  <w:marRight w:val="0"/>
                  <w:marTop w:val="0"/>
                  <w:marBottom w:val="0"/>
                  <w:divBdr>
                    <w:top w:val="none" w:sz="0" w:space="0" w:color="auto"/>
                    <w:left w:val="none" w:sz="0" w:space="0" w:color="auto"/>
                    <w:bottom w:val="none" w:sz="0" w:space="0" w:color="auto"/>
                    <w:right w:val="none" w:sz="0" w:space="0" w:color="auto"/>
                  </w:divBdr>
                  <w:divsChild>
                    <w:div w:id="1721711906">
                      <w:marLeft w:val="0"/>
                      <w:marRight w:val="0"/>
                      <w:marTop w:val="0"/>
                      <w:marBottom w:val="0"/>
                      <w:divBdr>
                        <w:top w:val="none" w:sz="0" w:space="0" w:color="auto"/>
                        <w:left w:val="none" w:sz="0" w:space="0" w:color="auto"/>
                        <w:bottom w:val="none" w:sz="0" w:space="0" w:color="auto"/>
                        <w:right w:val="none" w:sz="0" w:space="0" w:color="auto"/>
                      </w:divBdr>
                      <w:divsChild>
                        <w:div w:id="1718898112">
                          <w:marLeft w:val="0"/>
                          <w:marRight w:val="0"/>
                          <w:marTop w:val="0"/>
                          <w:marBottom w:val="0"/>
                          <w:divBdr>
                            <w:top w:val="none" w:sz="0" w:space="0" w:color="auto"/>
                            <w:left w:val="none" w:sz="0" w:space="0" w:color="auto"/>
                            <w:bottom w:val="none" w:sz="0" w:space="0" w:color="auto"/>
                            <w:right w:val="none" w:sz="0" w:space="0" w:color="auto"/>
                          </w:divBdr>
                          <w:divsChild>
                            <w:div w:id="349837937">
                              <w:marLeft w:val="0"/>
                              <w:marRight w:val="0"/>
                              <w:marTop w:val="0"/>
                              <w:marBottom w:val="0"/>
                              <w:divBdr>
                                <w:top w:val="none" w:sz="0" w:space="0" w:color="auto"/>
                                <w:left w:val="none" w:sz="0" w:space="0" w:color="auto"/>
                                <w:bottom w:val="none" w:sz="0" w:space="0" w:color="auto"/>
                                <w:right w:val="none" w:sz="0" w:space="0" w:color="auto"/>
                              </w:divBdr>
                              <w:divsChild>
                                <w:div w:id="4709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321539466">
      <w:bodyDiv w:val="1"/>
      <w:marLeft w:val="0"/>
      <w:marRight w:val="0"/>
      <w:marTop w:val="0"/>
      <w:marBottom w:val="0"/>
      <w:divBdr>
        <w:top w:val="none" w:sz="0" w:space="0" w:color="auto"/>
        <w:left w:val="none" w:sz="0" w:space="0" w:color="auto"/>
        <w:bottom w:val="none" w:sz="0" w:space="0" w:color="auto"/>
        <w:right w:val="none" w:sz="0" w:space="0" w:color="auto"/>
      </w:divBdr>
    </w:div>
    <w:div w:id="1539969268">
      <w:bodyDiv w:val="1"/>
      <w:marLeft w:val="0"/>
      <w:marRight w:val="0"/>
      <w:marTop w:val="0"/>
      <w:marBottom w:val="0"/>
      <w:divBdr>
        <w:top w:val="none" w:sz="0" w:space="0" w:color="auto"/>
        <w:left w:val="none" w:sz="0" w:space="0" w:color="auto"/>
        <w:bottom w:val="none" w:sz="0" w:space="0" w:color="auto"/>
        <w:right w:val="none" w:sz="0" w:space="0" w:color="auto"/>
      </w:divBdr>
    </w:div>
    <w:div w:id="1604846939">
      <w:bodyDiv w:val="1"/>
      <w:marLeft w:val="0"/>
      <w:marRight w:val="0"/>
      <w:marTop w:val="0"/>
      <w:marBottom w:val="0"/>
      <w:divBdr>
        <w:top w:val="none" w:sz="0" w:space="0" w:color="auto"/>
        <w:left w:val="none" w:sz="0" w:space="0" w:color="auto"/>
        <w:bottom w:val="none" w:sz="0" w:space="0" w:color="auto"/>
        <w:right w:val="none" w:sz="0" w:space="0" w:color="auto"/>
      </w:divBdr>
    </w:div>
    <w:div w:id="1704399186">
      <w:bodyDiv w:val="1"/>
      <w:marLeft w:val="0"/>
      <w:marRight w:val="0"/>
      <w:marTop w:val="0"/>
      <w:marBottom w:val="0"/>
      <w:divBdr>
        <w:top w:val="none" w:sz="0" w:space="0" w:color="auto"/>
        <w:left w:val="none" w:sz="0" w:space="0" w:color="auto"/>
        <w:bottom w:val="none" w:sz="0" w:space="0" w:color="auto"/>
        <w:right w:val="none" w:sz="0" w:space="0" w:color="auto"/>
      </w:divBdr>
    </w:div>
    <w:div w:id="173338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marieriksmoen/" TargetMode="External"/><Relationship Id="rId4" Type="http://schemas.openxmlformats.org/officeDocument/2006/relationships/webSettings" Target="webSettings.xml"/><Relationship Id="rId9" Type="http://schemas.openxmlformats.org/officeDocument/2006/relationships/hyperlink" Target="https://twitter.com/marieriksmo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Evi Jaman</cp:lastModifiedBy>
  <cp:revision>6</cp:revision>
  <cp:lastPrinted>2014-10-27T15:53:00Z</cp:lastPrinted>
  <dcterms:created xsi:type="dcterms:W3CDTF">2024-08-09T12:02:00Z</dcterms:created>
  <dcterms:modified xsi:type="dcterms:W3CDTF">2025-01-23T10:23:00Z</dcterms:modified>
</cp:coreProperties>
</file>