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6FE4E" w14:textId="77777777" w:rsidR="00CC3665" w:rsidRDefault="00D903AF">
      <w:pPr>
        <w:tabs>
          <w:tab w:val="center" w:pos="4150"/>
        </w:tabs>
        <w:spacing w:after="884" w:line="259" w:lineRule="auto"/>
        <w:ind w:left="0" w:firstLine="0"/>
      </w:pPr>
      <w:r>
        <w:rPr>
          <w:rFonts w:ascii="Cambria" w:eastAsia="Cambria" w:hAnsi="Cambria" w:cs="Cambria"/>
          <w:sz w:val="24"/>
        </w:rPr>
        <w:tab/>
      </w:r>
      <w:r>
        <w:rPr>
          <w:noProof/>
        </w:rPr>
        <w:drawing>
          <wp:inline distT="0" distB="0" distL="0" distR="0" wp14:anchorId="4AAC16D5" wp14:editId="46F4D6A0">
            <wp:extent cx="1800225" cy="67437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800225" cy="674370"/>
                    </a:xfrm>
                    <a:prstGeom prst="rect">
                      <a:avLst/>
                    </a:prstGeom>
                  </pic:spPr>
                </pic:pic>
              </a:graphicData>
            </a:graphic>
          </wp:inline>
        </w:drawing>
      </w:r>
    </w:p>
    <w:p w14:paraId="4456DC04" w14:textId="77777777" w:rsidR="00CC3665" w:rsidRPr="000A79D4" w:rsidRDefault="00D903AF">
      <w:pPr>
        <w:spacing w:after="0" w:line="259" w:lineRule="auto"/>
        <w:ind w:left="0" w:firstLine="0"/>
        <w:rPr>
          <w:lang w:val="en-US"/>
        </w:rPr>
      </w:pPr>
      <w:r w:rsidRPr="000A79D4">
        <w:rPr>
          <w:color w:val="333333"/>
          <w:sz w:val="40"/>
          <w:lang w:val="en-US"/>
        </w:rPr>
        <w:t xml:space="preserve">Goldmund Quartet </w:t>
      </w:r>
    </w:p>
    <w:p w14:paraId="53434B96" w14:textId="77777777" w:rsidR="00CC3665" w:rsidRPr="000A79D4" w:rsidRDefault="00D903AF">
      <w:pPr>
        <w:pStyle w:val="Heading1"/>
        <w:rPr>
          <w:lang w:val="en-US"/>
        </w:rPr>
      </w:pPr>
      <w:r w:rsidRPr="000A79D4">
        <w:rPr>
          <w:lang w:val="en-US"/>
        </w:rPr>
        <w:t xml:space="preserve">String Quartet </w:t>
      </w:r>
    </w:p>
    <w:p w14:paraId="57B793EE" w14:textId="77777777" w:rsidR="00CC3665" w:rsidRPr="000A79D4" w:rsidRDefault="00D903AF">
      <w:pPr>
        <w:spacing w:after="0" w:line="259" w:lineRule="auto"/>
        <w:ind w:left="0" w:firstLine="0"/>
        <w:rPr>
          <w:lang w:val="en-US"/>
        </w:rPr>
      </w:pPr>
      <w:r w:rsidRPr="000A79D4">
        <w:rPr>
          <w:sz w:val="34"/>
          <w:lang w:val="en-US"/>
        </w:rPr>
        <w:t xml:space="preserve"> </w:t>
      </w:r>
    </w:p>
    <w:p w14:paraId="38B2F484" w14:textId="2493E214" w:rsidR="00CC3665" w:rsidRPr="000A79D4" w:rsidRDefault="00D903AF">
      <w:pPr>
        <w:ind w:left="-5"/>
        <w:rPr>
          <w:lang w:val="en-US"/>
        </w:rPr>
      </w:pPr>
      <w:r w:rsidRPr="000A79D4">
        <w:rPr>
          <w:lang w:val="en-US"/>
        </w:rPr>
        <w:t xml:space="preserve">The Goldmund Quartet is known to feature </w:t>
      </w:r>
      <w:r w:rsidR="00C5424C">
        <w:rPr>
          <w:lang w:val="en-US"/>
        </w:rPr>
        <w:t>“</w:t>
      </w:r>
      <w:r w:rsidRPr="00075BE0">
        <w:rPr>
          <w:iCs/>
          <w:lang w:val="en-US"/>
        </w:rPr>
        <w:t>exquisite playing</w:t>
      </w:r>
      <w:r w:rsidR="00C5424C">
        <w:rPr>
          <w:iCs/>
          <w:lang w:val="en-US"/>
        </w:rPr>
        <w:t>”</w:t>
      </w:r>
      <w:r w:rsidRPr="000A79D4">
        <w:rPr>
          <w:lang w:val="en-US"/>
        </w:rPr>
        <w:t xml:space="preserve"> and </w:t>
      </w:r>
      <w:r w:rsidR="009655F9">
        <w:rPr>
          <w:lang w:val="en-US"/>
        </w:rPr>
        <w:t>“</w:t>
      </w:r>
      <w:r w:rsidRPr="000A79D4">
        <w:rPr>
          <w:lang w:val="en-US"/>
        </w:rPr>
        <w:t xml:space="preserve">such </w:t>
      </w:r>
      <w:r w:rsidRPr="00075BE0">
        <w:rPr>
          <w:iCs/>
          <w:lang w:val="en-US"/>
        </w:rPr>
        <w:t>multi-layered homogeneity</w:t>
      </w:r>
      <w:r w:rsidR="00C5424C">
        <w:rPr>
          <w:i/>
          <w:lang w:val="en-US"/>
        </w:rPr>
        <w:t>”</w:t>
      </w:r>
      <w:r w:rsidRPr="000A79D4">
        <w:rPr>
          <w:lang w:val="en-US"/>
        </w:rPr>
        <w:t xml:space="preserve"> (</w:t>
      </w:r>
      <w:proofErr w:type="spellStart"/>
      <w:r w:rsidRPr="00075BE0">
        <w:rPr>
          <w:i/>
          <w:iCs/>
          <w:lang w:val="en-US"/>
        </w:rPr>
        <w:t>S</w:t>
      </w:r>
      <w:r w:rsidR="006B2302" w:rsidRPr="00075BE0">
        <w:rPr>
          <w:i/>
          <w:iCs/>
          <w:lang w:val="en-US"/>
        </w:rPr>
        <w:t>üddeutsche</w:t>
      </w:r>
      <w:proofErr w:type="spellEnd"/>
      <w:r w:rsidR="006B2302" w:rsidRPr="00075BE0">
        <w:rPr>
          <w:i/>
          <w:iCs/>
          <w:lang w:val="en-US"/>
        </w:rPr>
        <w:t xml:space="preserve"> Zeitung</w:t>
      </w:r>
      <w:r w:rsidRPr="000A79D4">
        <w:rPr>
          <w:lang w:val="en-US"/>
        </w:rPr>
        <w:t xml:space="preserve">) in its interpretations of the great classical and modern works of the quartet literature. Its inwardness, the unbelievably fine intonation and the phrases worked out down to the smallest detail inspire audiences worldwide. </w:t>
      </w:r>
    </w:p>
    <w:p w14:paraId="5BA1850B" w14:textId="3B013289" w:rsidR="00CC3665" w:rsidRPr="000A79D4" w:rsidRDefault="00D903AF">
      <w:pPr>
        <w:spacing w:after="0" w:line="259" w:lineRule="auto"/>
        <w:ind w:left="0" w:firstLine="0"/>
        <w:rPr>
          <w:lang w:val="en-US"/>
        </w:rPr>
      </w:pPr>
      <w:r w:rsidRPr="000A79D4">
        <w:rPr>
          <w:lang w:val="en-US"/>
        </w:rPr>
        <w:t xml:space="preserve"> </w:t>
      </w:r>
    </w:p>
    <w:p w14:paraId="6EC80220" w14:textId="651EC615" w:rsidR="00567323" w:rsidRPr="00E901A0" w:rsidRDefault="00CA04F0" w:rsidP="00E901A0">
      <w:pPr>
        <w:ind w:left="-5"/>
        <w:rPr>
          <w:lang w:val="en-US"/>
        </w:rPr>
      </w:pPr>
      <w:r>
        <w:rPr>
          <w:lang w:val="en-US"/>
        </w:rPr>
        <w:t xml:space="preserve">As evident from their </w:t>
      </w:r>
      <w:r w:rsidRPr="000A79D4">
        <w:rPr>
          <w:lang w:val="en-US"/>
        </w:rPr>
        <w:t>202</w:t>
      </w:r>
      <w:r>
        <w:rPr>
          <w:lang w:val="en-US"/>
        </w:rPr>
        <w:t>4</w:t>
      </w:r>
      <w:r w:rsidRPr="000A79D4">
        <w:rPr>
          <w:lang w:val="en-US"/>
        </w:rPr>
        <w:t>/2</w:t>
      </w:r>
      <w:r>
        <w:rPr>
          <w:lang w:val="en-US"/>
        </w:rPr>
        <w:t>5</w:t>
      </w:r>
      <w:r w:rsidRPr="000A79D4">
        <w:rPr>
          <w:lang w:val="en-US"/>
        </w:rPr>
        <w:t xml:space="preserve"> season</w:t>
      </w:r>
      <w:r>
        <w:rPr>
          <w:lang w:val="en-US"/>
        </w:rPr>
        <w:t xml:space="preserve"> calendar, t</w:t>
      </w:r>
      <w:r w:rsidR="006B2302">
        <w:rPr>
          <w:lang w:val="en-US"/>
        </w:rPr>
        <w:t>he Quartet is now counted amongst the leading string quartets of the younger generation worldwide. Highlights include</w:t>
      </w:r>
      <w:r>
        <w:rPr>
          <w:lang w:val="en-US"/>
        </w:rPr>
        <w:t xml:space="preserve"> another substantial tour of the US taking in Montréal, Indianapolis and Memphis and a tour of Japan </w:t>
      </w:r>
      <w:proofErr w:type="gramStart"/>
      <w:r>
        <w:rPr>
          <w:lang w:val="en-US"/>
        </w:rPr>
        <w:t>on the occasion of</w:t>
      </w:r>
      <w:proofErr w:type="gramEnd"/>
      <w:r>
        <w:rPr>
          <w:lang w:val="en-US"/>
        </w:rPr>
        <w:t xml:space="preserve"> the Nippon</w:t>
      </w:r>
      <w:r w:rsidR="00031B6E">
        <w:rPr>
          <w:lang w:val="en-US"/>
        </w:rPr>
        <w:t xml:space="preserve"> Music </w:t>
      </w:r>
      <w:r>
        <w:rPr>
          <w:lang w:val="en-US"/>
        </w:rPr>
        <w:t>Foundation’s 50</w:t>
      </w:r>
      <w:r w:rsidRPr="00CA04F0">
        <w:rPr>
          <w:vertAlign w:val="superscript"/>
          <w:lang w:val="en-US"/>
        </w:rPr>
        <w:t>th</w:t>
      </w:r>
      <w:r>
        <w:rPr>
          <w:lang w:val="en-US"/>
        </w:rPr>
        <w:t xml:space="preserve"> anniversary</w:t>
      </w:r>
      <w:r w:rsidR="00856C7E">
        <w:rPr>
          <w:lang w:val="en-US"/>
        </w:rPr>
        <w:t xml:space="preserve"> </w:t>
      </w:r>
      <w:r w:rsidR="007A1B9B" w:rsidRPr="009655F9">
        <w:rPr>
          <w:lang w:val="en-US"/>
        </w:rPr>
        <w:t>at Suntory Hall with Ray Ch</w:t>
      </w:r>
      <w:r w:rsidR="007C06A0">
        <w:rPr>
          <w:lang w:val="en-US"/>
        </w:rPr>
        <w:t>e</w:t>
      </w:r>
      <w:r w:rsidR="007A1B9B" w:rsidRPr="009655F9">
        <w:rPr>
          <w:lang w:val="en-US"/>
        </w:rPr>
        <w:t>n, Camille Thomas, Maria Due</w:t>
      </w:r>
      <w:r w:rsidR="00E901A0" w:rsidRPr="009655F9">
        <w:rPr>
          <w:lang w:val="en-US"/>
        </w:rPr>
        <w:t>ñ</w:t>
      </w:r>
      <w:r w:rsidR="007A1B9B" w:rsidRPr="009655F9">
        <w:rPr>
          <w:lang w:val="en-US"/>
        </w:rPr>
        <w:t xml:space="preserve">as and </w:t>
      </w:r>
      <w:r w:rsidR="002F00DA" w:rsidRPr="009655F9">
        <w:rPr>
          <w:lang w:val="en-US"/>
        </w:rPr>
        <w:t>as soloists</w:t>
      </w:r>
      <w:r w:rsidR="007A1B9B" w:rsidRPr="009655F9">
        <w:rPr>
          <w:lang w:val="en-US"/>
        </w:rPr>
        <w:t xml:space="preserve"> with Tokyo Symphony Orchestra</w:t>
      </w:r>
      <w:r w:rsidRPr="009655F9">
        <w:rPr>
          <w:lang w:val="en-US"/>
        </w:rPr>
        <w:t>.</w:t>
      </w:r>
      <w:r>
        <w:rPr>
          <w:lang w:val="en-US"/>
        </w:rPr>
        <w:t xml:space="preserve"> </w:t>
      </w:r>
      <w:r w:rsidR="006B2302">
        <w:rPr>
          <w:lang w:val="en-US"/>
        </w:rPr>
        <w:t xml:space="preserve">The ensemble will </w:t>
      </w:r>
      <w:r>
        <w:rPr>
          <w:lang w:val="en-US"/>
        </w:rPr>
        <w:t xml:space="preserve">debut at prestigious festivals such as </w:t>
      </w:r>
      <w:proofErr w:type="spellStart"/>
      <w:r>
        <w:rPr>
          <w:lang w:val="en-US"/>
        </w:rPr>
        <w:t>Schubertiade</w:t>
      </w:r>
      <w:proofErr w:type="spellEnd"/>
      <w:r>
        <w:rPr>
          <w:lang w:val="en-US"/>
        </w:rPr>
        <w:t xml:space="preserve"> </w:t>
      </w:r>
      <w:proofErr w:type="spellStart"/>
      <w:r>
        <w:rPr>
          <w:lang w:val="en-US"/>
        </w:rPr>
        <w:t>Hohenems</w:t>
      </w:r>
      <w:proofErr w:type="spellEnd"/>
      <w:r>
        <w:rPr>
          <w:lang w:val="en-US"/>
        </w:rPr>
        <w:t xml:space="preserve"> and </w:t>
      </w:r>
      <w:proofErr w:type="spellStart"/>
      <w:r>
        <w:rPr>
          <w:lang w:val="en-US"/>
        </w:rPr>
        <w:t>HarzClassixFestival</w:t>
      </w:r>
      <w:proofErr w:type="spellEnd"/>
      <w:r>
        <w:rPr>
          <w:lang w:val="en-US"/>
        </w:rPr>
        <w:t xml:space="preserve">, </w:t>
      </w:r>
      <w:r w:rsidR="00E901A0">
        <w:rPr>
          <w:lang w:val="en-US"/>
        </w:rPr>
        <w:t>appear</w:t>
      </w:r>
      <w:r>
        <w:rPr>
          <w:lang w:val="en-US"/>
        </w:rPr>
        <w:t xml:space="preserve"> </w:t>
      </w:r>
      <w:proofErr w:type="gramStart"/>
      <w:r>
        <w:rPr>
          <w:lang w:val="en-US"/>
        </w:rPr>
        <w:t>on</w:t>
      </w:r>
      <w:proofErr w:type="gramEnd"/>
      <w:r>
        <w:rPr>
          <w:lang w:val="en-US"/>
        </w:rPr>
        <w:t xml:space="preserve"> Cyprus and in Split, at Teatro </w:t>
      </w:r>
      <w:proofErr w:type="spellStart"/>
      <w:r>
        <w:rPr>
          <w:lang w:val="en-US"/>
        </w:rPr>
        <w:t>Liceu</w:t>
      </w:r>
      <w:proofErr w:type="spellEnd"/>
      <w:r>
        <w:rPr>
          <w:lang w:val="en-US"/>
        </w:rPr>
        <w:t xml:space="preserve"> de Salamanca and in Florence in the renowned series of the Amici </w:t>
      </w:r>
      <w:proofErr w:type="spellStart"/>
      <w:r>
        <w:rPr>
          <w:lang w:val="en-US"/>
        </w:rPr>
        <w:t>della</w:t>
      </w:r>
      <w:proofErr w:type="spellEnd"/>
      <w:r>
        <w:rPr>
          <w:lang w:val="en-US"/>
        </w:rPr>
        <w:t xml:space="preserve"> Musica Firenze. Returns will lead the</w:t>
      </w:r>
      <w:r w:rsidR="00E901A0">
        <w:rPr>
          <w:lang w:val="en-US"/>
        </w:rPr>
        <w:t>m</w:t>
      </w:r>
      <w:r>
        <w:rPr>
          <w:lang w:val="en-US"/>
        </w:rPr>
        <w:t xml:space="preserve"> to the Schleswig-Holstein Music Festival, Elbphilharmonie Hamburg, </w:t>
      </w:r>
      <w:proofErr w:type="spellStart"/>
      <w:r>
        <w:rPr>
          <w:lang w:val="en-US"/>
        </w:rPr>
        <w:t>Oraniensteiner</w:t>
      </w:r>
      <w:proofErr w:type="spellEnd"/>
      <w:r>
        <w:rPr>
          <w:lang w:val="en-US"/>
        </w:rPr>
        <w:t xml:space="preserve"> </w:t>
      </w:r>
      <w:proofErr w:type="spellStart"/>
      <w:r>
        <w:rPr>
          <w:lang w:val="en-US"/>
        </w:rPr>
        <w:t>Konzerte</w:t>
      </w:r>
      <w:proofErr w:type="spellEnd"/>
      <w:r>
        <w:rPr>
          <w:lang w:val="en-US"/>
        </w:rPr>
        <w:t xml:space="preserve"> and the Bodensee Festival</w:t>
      </w:r>
      <w:r w:rsidRPr="009655F9">
        <w:rPr>
          <w:lang w:val="en-US"/>
        </w:rPr>
        <w:t>.</w:t>
      </w:r>
      <w:r w:rsidR="00E901A0" w:rsidRPr="009655F9">
        <w:rPr>
          <w:lang w:val="en-US"/>
        </w:rPr>
        <w:t xml:space="preserve"> </w:t>
      </w:r>
      <w:r w:rsidR="00567323" w:rsidRPr="009655F9">
        <w:rPr>
          <w:lang w:val="en-GB"/>
        </w:rPr>
        <w:t xml:space="preserve">The Goldmund Quartet presents their own chamber music festival at Kloster </w:t>
      </w:r>
      <w:proofErr w:type="spellStart"/>
      <w:r w:rsidR="00567323" w:rsidRPr="009655F9">
        <w:rPr>
          <w:lang w:val="en-GB"/>
        </w:rPr>
        <w:t>Irsee</w:t>
      </w:r>
      <w:proofErr w:type="spellEnd"/>
      <w:r w:rsidR="00567323" w:rsidRPr="009655F9">
        <w:rPr>
          <w:lang w:val="en-GB"/>
        </w:rPr>
        <w:t xml:space="preserve"> in May 2025. Additionally, the Goldmund Academy will be held for the very </w:t>
      </w:r>
      <w:proofErr w:type="gramStart"/>
      <w:r w:rsidR="00567323" w:rsidRPr="009655F9">
        <w:rPr>
          <w:lang w:val="en-GB"/>
        </w:rPr>
        <w:t>first time</w:t>
      </w:r>
      <w:proofErr w:type="gramEnd"/>
      <w:r w:rsidR="00567323" w:rsidRPr="009655F9">
        <w:rPr>
          <w:lang w:val="en-GB"/>
        </w:rPr>
        <w:t xml:space="preserve"> offering guidance for young string quartets and providing a platform for emerging talent. </w:t>
      </w:r>
    </w:p>
    <w:p w14:paraId="574172A7" w14:textId="63D9FC14" w:rsidR="00CC3665" w:rsidRPr="000A79D4" w:rsidRDefault="00CC3665">
      <w:pPr>
        <w:spacing w:after="0" w:line="259" w:lineRule="auto"/>
        <w:ind w:left="0" w:firstLine="0"/>
        <w:rPr>
          <w:lang w:val="en-US"/>
        </w:rPr>
      </w:pPr>
    </w:p>
    <w:p w14:paraId="6F440C27" w14:textId="6DF90399" w:rsidR="002E09A0" w:rsidRDefault="00C7137A" w:rsidP="002E09A0">
      <w:pPr>
        <w:ind w:left="-5"/>
        <w:rPr>
          <w:lang w:val="en-US"/>
        </w:rPr>
      </w:pPr>
      <w:r>
        <w:rPr>
          <w:lang w:val="en-US"/>
        </w:rPr>
        <w:t xml:space="preserve">Following the 2020 release on </w:t>
      </w:r>
      <w:r w:rsidRPr="000A79D4">
        <w:rPr>
          <w:lang w:val="en-US"/>
        </w:rPr>
        <w:t xml:space="preserve">Berlin Classics </w:t>
      </w:r>
      <w:r>
        <w:rPr>
          <w:lang w:val="en-US"/>
        </w:rPr>
        <w:t>of</w:t>
      </w:r>
      <w:r w:rsidRPr="000A79D4">
        <w:rPr>
          <w:lang w:val="en-US"/>
        </w:rPr>
        <w:t xml:space="preserve"> </w:t>
      </w:r>
      <w:r w:rsidRPr="00075BE0">
        <w:rPr>
          <w:i/>
          <w:iCs/>
          <w:lang w:val="en-US"/>
        </w:rPr>
        <w:t>Travel Diaries</w:t>
      </w:r>
      <w:r w:rsidR="002F2BB8">
        <w:rPr>
          <w:lang w:val="en-US"/>
        </w:rPr>
        <w:t xml:space="preserve"> - </w:t>
      </w:r>
      <w:r w:rsidRPr="000A79D4">
        <w:rPr>
          <w:lang w:val="en-US"/>
        </w:rPr>
        <w:t xml:space="preserve">the Quartet's third album </w:t>
      </w:r>
      <w:r w:rsidR="002F2BB8">
        <w:rPr>
          <w:lang w:val="en-US"/>
        </w:rPr>
        <w:t>including</w:t>
      </w:r>
      <w:r w:rsidRPr="000A79D4">
        <w:rPr>
          <w:lang w:val="en-US"/>
        </w:rPr>
        <w:t xml:space="preserve"> works by Wolfgang Rihm, Ana Sokolovic, Fazil Say and </w:t>
      </w:r>
      <w:proofErr w:type="spellStart"/>
      <w:r w:rsidRPr="000A79D4">
        <w:rPr>
          <w:lang w:val="en-US"/>
        </w:rPr>
        <w:t>Dobrinka</w:t>
      </w:r>
      <w:proofErr w:type="spellEnd"/>
      <w:r w:rsidRPr="000A79D4">
        <w:rPr>
          <w:lang w:val="en-US"/>
        </w:rPr>
        <w:t xml:space="preserve"> Tabakova</w:t>
      </w:r>
      <w:r w:rsidR="002F2BB8">
        <w:rPr>
          <w:lang w:val="en-US"/>
        </w:rPr>
        <w:t xml:space="preserve"> - the Goldmund Quartet published </w:t>
      </w:r>
      <w:r w:rsidR="00C172C2">
        <w:rPr>
          <w:lang w:val="en-US"/>
        </w:rPr>
        <w:t xml:space="preserve">an album </w:t>
      </w:r>
      <w:r w:rsidR="002F2BB8">
        <w:rPr>
          <w:lang w:val="en-US"/>
        </w:rPr>
        <w:t>dedicated to Franz</w:t>
      </w:r>
      <w:r w:rsidR="00C172C2">
        <w:rPr>
          <w:lang w:val="en-US"/>
        </w:rPr>
        <w:t xml:space="preserve"> Schubert and</w:t>
      </w:r>
      <w:r w:rsidR="00854570">
        <w:rPr>
          <w:lang w:val="en-US"/>
        </w:rPr>
        <w:t xml:space="preserve"> </w:t>
      </w:r>
      <w:r w:rsidR="002F2BB8">
        <w:rPr>
          <w:lang w:val="en-US"/>
        </w:rPr>
        <w:t xml:space="preserve">released </w:t>
      </w:r>
      <w:r w:rsidR="00C172C2">
        <w:rPr>
          <w:lang w:val="en-US"/>
        </w:rPr>
        <w:t xml:space="preserve">a </w:t>
      </w:r>
      <w:r w:rsidR="00C172C2" w:rsidRPr="00854570">
        <w:rPr>
          <w:lang w:val="en-US"/>
        </w:rPr>
        <w:t>limited vinyl</w:t>
      </w:r>
      <w:r w:rsidR="00C172C2">
        <w:rPr>
          <w:lang w:val="en-US"/>
        </w:rPr>
        <w:t xml:space="preserve"> release of </w:t>
      </w:r>
      <w:r w:rsidR="00EE69C5">
        <w:rPr>
          <w:i/>
          <w:iCs/>
          <w:lang w:val="en-US"/>
        </w:rPr>
        <w:t>Pris</w:t>
      </w:r>
      <w:r w:rsidR="00854570" w:rsidRPr="00075BE0">
        <w:rPr>
          <w:i/>
          <w:iCs/>
          <w:lang w:val="en-US"/>
        </w:rPr>
        <w:t>ma</w:t>
      </w:r>
      <w:r w:rsidR="00C172C2">
        <w:rPr>
          <w:i/>
          <w:iCs/>
          <w:lang w:val="en-US"/>
        </w:rPr>
        <w:t xml:space="preserve"> </w:t>
      </w:r>
      <w:r w:rsidR="002F2BB8">
        <w:rPr>
          <w:lang w:val="en-US"/>
        </w:rPr>
        <w:t xml:space="preserve">in </w:t>
      </w:r>
      <w:r w:rsidR="00141DAE">
        <w:rPr>
          <w:lang w:val="en-US"/>
        </w:rPr>
        <w:t>2023</w:t>
      </w:r>
      <w:r w:rsidR="00C172C2">
        <w:rPr>
          <w:lang w:val="en-US"/>
        </w:rPr>
        <w:t>. Th</w:t>
      </w:r>
      <w:r w:rsidR="00141DAE">
        <w:rPr>
          <w:lang w:val="en-US"/>
        </w:rPr>
        <w:t xml:space="preserve">e latter </w:t>
      </w:r>
      <w:r w:rsidR="00C172C2">
        <w:rPr>
          <w:lang w:val="en-US"/>
        </w:rPr>
        <w:t>featured</w:t>
      </w:r>
      <w:r w:rsidR="00854570">
        <w:rPr>
          <w:lang w:val="en-US"/>
        </w:rPr>
        <w:t xml:space="preserve"> c</w:t>
      </w:r>
      <w:r w:rsidR="00854570" w:rsidRPr="00854570">
        <w:rPr>
          <w:lang w:val="en-US"/>
        </w:rPr>
        <w:t>ontemporary works by Arvo Pärt, Philip Glass and Uno Helmersso</w:t>
      </w:r>
      <w:r w:rsidR="00854570">
        <w:rPr>
          <w:lang w:val="en-US"/>
        </w:rPr>
        <w:t xml:space="preserve">n alongside </w:t>
      </w:r>
      <w:r w:rsidR="00854570" w:rsidRPr="00854570">
        <w:rPr>
          <w:lang w:val="en-US"/>
        </w:rPr>
        <w:t xml:space="preserve">two newly commissioned pieces by Pascal </w:t>
      </w:r>
      <w:r w:rsidR="00854570" w:rsidRPr="002E09A0">
        <w:rPr>
          <w:lang w:val="en-US"/>
        </w:rPr>
        <w:t xml:space="preserve">Schumacher and Sophia Jani. </w:t>
      </w:r>
      <w:r w:rsidR="002E09A0" w:rsidRPr="002E09A0">
        <w:rPr>
          <w:lang w:val="en-US"/>
        </w:rPr>
        <w:t xml:space="preserve">Collaborations with composers such as Kaan Bulak, Jörg Widmann and others </w:t>
      </w:r>
      <w:r w:rsidR="00141DAE">
        <w:rPr>
          <w:lang w:val="en-US"/>
        </w:rPr>
        <w:t>give evidence of</w:t>
      </w:r>
      <w:r w:rsidR="002E09A0" w:rsidRPr="002E09A0">
        <w:rPr>
          <w:lang w:val="en-US"/>
        </w:rPr>
        <w:t xml:space="preserve"> their dedication to commissioning and performing contemporary music. </w:t>
      </w:r>
      <w:r w:rsidR="00E901A0" w:rsidRPr="002E09A0">
        <w:rPr>
          <w:lang w:val="en-GB"/>
        </w:rPr>
        <w:t xml:space="preserve">These </w:t>
      </w:r>
      <w:r w:rsidR="00141DAE">
        <w:rPr>
          <w:lang w:val="en-GB"/>
        </w:rPr>
        <w:t>e</w:t>
      </w:r>
      <w:r w:rsidR="00E901A0" w:rsidRPr="002E09A0">
        <w:rPr>
          <w:lang w:val="en-GB"/>
        </w:rPr>
        <w:t xml:space="preserve">fforts </w:t>
      </w:r>
      <w:r w:rsidR="00141DAE">
        <w:rPr>
          <w:lang w:val="en-GB"/>
        </w:rPr>
        <w:t>alongside</w:t>
      </w:r>
      <w:r w:rsidR="00E901A0" w:rsidRPr="002E09A0">
        <w:rPr>
          <w:lang w:val="en-GB"/>
        </w:rPr>
        <w:t xml:space="preserve"> educational projects are supported by the Friends of Goldmund Quartett </w:t>
      </w:r>
      <w:proofErr w:type="spellStart"/>
      <w:r w:rsidR="00E901A0" w:rsidRPr="002E09A0">
        <w:rPr>
          <w:lang w:val="en-GB"/>
        </w:rPr>
        <w:t>e.V.</w:t>
      </w:r>
      <w:proofErr w:type="spellEnd"/>
      <w:r w:rsidR="00E901A0" w:rsidRPr="009655F9">
        <w:rPr>
          <w:lang w:val="en-GB"/>
        </w:rPr>
        <w:t xml:space="preserve"> </w:t>
      </w:r>
      <w:r w:rsidR="009655F9">
        <w:rPr>
          <w:lang w:val="en-US"/>
        </w:rPr>
        <w:t xml:space="preserve">The next CD release, of an album of works by Felix Mendelssohn, is planned for </w:t>
      </w:r>
      <w:r w:rsidR="009655F9" w:rsidRPr="009655F9">
        <w:rPr>
          <w:lang w:val="en-US"/>
        </w:rPr>
        <w:t>Spring 2025.</w:t>
      </w:r>
    </w:p>
    <w:p w14:paraId="277FDD57" w14:textId="77777777" w:rsidR="00E901A0" w:rsidRPr="009655F9" w:rsidRDefault="00E901A0" w:rsidP="002F2BB8">
      <w:pPr>
        <w:ind w:left="0" w:firstLine="0"/>
        <w:rPr>
          <w:lang w:val="en-GB"/>
        </w:rPr>
      </w:pPr>
    </w:p>
    <w:p w14:paraId="3AA6B373" w14:textId="04A9E9A4" w:rsidR="00E901A0" w:rsidRPr="000A79D4" w:rsidRDefault="00E901A0" w:rsidP="00E901A0">
      <w:pPr>
        <w:ind w:left="-5"/>
        <w:rPr>
          <w:lang w:val="en-US"/>
        </w:rPr>
      </w:pPr>
      <w:r>
        <w:rPr>
          <w:lang w:val="en-US"/>
        </w:rPr>
        <w:t>W</w:t>
      </w:r>
      <w:r w:rsidRPr="000A79D4">
        <w:rPr>
          <w:lang w:val="en-US"/>
        </w:rPr>
        <w:t>inners of the 2018 International Wigmore Hall String Competition and the 2018 Melbourne International Chamber Music Competition</w:t>
      </w:r>
      <w:r>
        <w:rPr>
          <w:lang w:val="en-US"/>
        </w:rPr>
        <w:t>, the Quartet was named</w:t>
      </w:r>
      <w:r w:rsidRPr="000A79D4">
        <w:rPr>
          <w:lang w:val="en-US"/>
        </w:rPr>
        <w:t xml:space="preserve"> </w:t>
      </w:r>
      <w:r>
        <w:rPr>
          <w:lang w:val="en-US"/>
        </w:rPr>
        <w:t>Rising Stars by</w:t>
      </w:r>
      <w:r w:rsidRPr="000A79D4">
        <w:rPr>
          <w:lang w:val="en-US"/>
        </w:rPr>
        <w:t xml:space="preserve"> the European Concert Hall </w:t>
      </w:r>
      <w:proofErr w:type="spellStart"/>
      <w:r w:rsidRPr="000A79D4">
        <w:rPr>
          <w:lang w:val="en-US"/>
        </w:rPr>
        <w:t>Organisation</w:t>
      </w:r>
      <w:proofErr w:type="spellEnd"/>
      <w:r w:rsidRPr="000A79D4">
        <w:rPr>
          <w:lang w:val="en-US"/>
        </w:rPr>
        <w:t xml:space="preserve"> </w:t>
      </w:r>
      <w:r>
        <w:rPr>
          <w:lang w:val="en-US"/>
        </w:rPr>
        <w:t xml:space="preserve">for </w:t>
      </w:r>
      <w:r w:rsidRPr="000A79D4">
        <w:rPr>
          <w:lang w:val="en-US"/>
        </w:rPr>
        <w:t xml:space="preserve">2019/20. Since 2019, they have been performing Antonio Stradivari's Paganini Quartet, provided by the Nippon Music Foundation. In addition, the </w:t>
      </w:r>
      <w:r>
        <w:rPr>
          <w:lang w:val="en-US"/>
        </w:rPr>
        <w:t>Q</w:t>
      </w:r>
      <w:r w:rsidRPr="000A79D4">
        <w:rPr>
          <w:lang w:val="en-US"/>
        </w:rPr>
        <w:t xml:space="preserve">uartet was awarded the Jürgen Ponto Foundation Music Prize in March 2020 and the Freiherr von </w:t>
      </w:r>
      <w:proofErr w:type="spellStart"/>
      <w:r w:rsidRPr="000A79D4">
        <w:rPr>
          <w:lang w:val="en-US"/>
        </w:rPr>
        <w:t>Waltershausen</w:t>
      </w:r>
      <w:proofErr w:type="spellEnd"/>
      <w:r w:rsidRPr="000A79D4">
        <w:rPr>
          <w:lang w:val="en-US"/>
        </w:rPr>
        <w:t xml:space="preserve"> Prize in December 2020. In 2016, the </w:t>
      </w:r>
      <w:r>
        <w:rPr>
          <w:lang w:val="en-US"/>
        </w:rPr>
        <w:t>Q</w:t>
      </w:r>
      <w:r w:rsidRPr="000A79D4">
        <w:rPr>
          <w:lang w:val="en-US"/>
        </w:rPr>
        <w:t xml:space="preserve">uartet </w:t>
      </w:r>
      <w:r>
        <w:rPr>
          <w:lang w:val="en-US"/>
        </w:rPr>
        <w:t>won</w:t>
      </w:r>
      <w:r w:rsidRPr="000A79D4">
        <w:rPr>
          <w:lang w:val="en-US"/>
        </w:rPr>
        <w:t xml:space="preserve"> </w:t>
      </w:r>
      <w:r>
        <w:rPr>
          <w:lang w:val="en-US"/>
        </w:rPr>
        <w:t xml:space="preserve">the </w:t>
      </w:r>
      <w:r w:rsidRPr="000A79D4">
        <w:rPr>
          <w:lang w:val="en-US"/>
        </w:rPr>
        <w:t xml:space="preserve">Bavarian Arts Promotion and </w:t>
      </w:r>
      <w:r>
        <w:rPr>
          <w:lang w:val="en-US"/>
        </w:rPr>
        <w:t xml:space="preserve">the ARD Competition’s </w:t>
      </w:r>
      <w:r w:rsidRPr="000A79D4">
        <w:rPr>
          <w:lang w:val="en-US"/>
        </w:rPr>
        <w:t xml:space="preserve">Karl Klinger </w:t>
      </w:r>
      <w:r>
        <w:rPr>
          <w:lang w:val="en-US"/>
        </w:rPr>
        <w:t>p</w:t>
      </w:r>
      <w:r w:rsidRPr="000A79D4">
        <w:rPr>
          <w:lang w:val="en-US"/>
        </w:rPr>
        <w:t>rize</w:t>
      </w:r>
      <w:r>
        <w:rPr>
          <w:lang w:val="en-US"/>
        </w:rPr>
        <w:t>s</w:t>
      </w:r>
      <w:r w:rsidRPr="000A79D4">
        <w:rPr>
          <w:lang w:val="en-US"/>
        </w:rPr>
        <w:t xml:space="preserve">. </w:t>
      </w:r>
    </w:p>
    <w:p w14:paraId="7D273B6C" w14:textId="30A01F4A" w:rsidR="00CC3665" w:rsidRPr="009655F9" w:rsidRDefault="00CC3665">
      <w:pPr>
        <w:spacing w:after="0" w:line="259" w:lineRule="auto"/>
        <w:ind w:left="0" w:firstLine="0"/>
        <w:rPr>
          <w:color w:val="FF0000"/>
          <w:lang w:val="en-GB"/>
        </w:rPr>
      </w:pPr>
    </w:p>
    <w:p w14:paraId="4D6BBDF1" w14:textId="77777777" w:rsidR="002E09A0" w:rsidRDefault="005673A3" w:rsidP="002E09A0">
      <w:pPr>
        <w:ind w:left="-5"/>
        <w:rPr>
          <w:color w:val="auto"/>
          <w:lang w:val="en-GB"/>
        </w:rPr>
      </w:pPr>
      <w:r w:rsidRPr="009655F9">
        <w:rPr>
          <w:color w:val="auto"/>
          <w:lang w:val="en-US"/>
        </w:rPr>
        <w:t xml:space="preserve">The Goldmund Quartet has performed alongside artists such as Jörg Widmann, Ksenija Sidorova, </w:t>
      </w:r>
      <w:r w:rsidR="00CA04F0" w:rsidRPr="009655F9">
        <w:rPr>
          <w:color w:val="auto"/>
          <w:lang w:val="en-US"/>
        </w:rPr>
        <w:t xml:space="preserve">Sabine Meyer, </w:t>
      </w:r>
      <w:r w:rsidR="00D932A2" w:rsidRPr="009655F9">
        <w:rPr>
          <w:color w:val="auto"/>
          <w:lang w:val="en-US"/>
        </w:rPr>
        <w:t xml:space="preserve">Pablo </w:t>
      </w:r>
      <w:proofErr w:type="spellStart"/>
      <w:r w:rsidR="00D932A2" w:rsidRPr="009655F9">
        <w:rPr>
          <w:color w:val="auto"/>
          <w:lang w:val="en-US"/>
        </w:rPr>
        <w:t>Ferrández</w:t>
      </w:r>
      <w:proofErr w:type="spellEnd"/>
      <w:r w:rsidR="00D932A2" w:rsidRPr="009655F9">
        <w:rPr>
          <w:color w:val="auto"/>
          <w:lang w:val="en-US"/>
        </w:rPr>
        <w:t xml:space="preserve">, </w:t>
      </w:r>
      <w:r w:rsidRPr="009655F9">
        <w:rPr>
          <w:color w:val="auto"/>
          <w:lang w:val="en-GB"/>
        </w:rPr>
        <w:t xml:space="preserve">Nino </w:t>
      </w:r>
      <w:proofErr w:type="spellStart"/>
      <w:r w:rsidRPr="009655F9">
        <w:rPr>
          <w:color w:val="auto"/>
          <w:lang w:val="en-GB"/>
        </w:rPr>
        <w:t>Gvetadze</w:t>
      </w:r>
      <w:proofErr w:type="spellEnd"/>
      <w:r w:rsidRPr="009655F9">
        <w:rPr>
          <w:color w:val="auto"/>
          <w:lang w:val="en-GB"/>
        </w:rPr>
        <w:t>, Noa Wildschut</w:t>
      </w:r>
      <w:r w:rsidR="00DB3A6B" w:rsidRPr="009655F9">
        <w:rPr>
          <w:color w:val="auto"/>
          <w:lang w:val="en-GB"/>
        </w:rPr>
        <w:t xml:space="preserve">, Martynas Levickis, </w:t>
      </w:r>
      <w:r w:rsidRPr="009655F9">
        <w:rPr>
          <w:color w:val="auto"/>
          <w:lang w:val="en-GB"/>
        </w:rPr>
        <w:t xml:space="preserve">Maximilian Hornung, </w:t>
      </w:r>
      <w:r w:rsidR="00E901A0" w:rsidRPr="009655F9">
        <w:rPr>
          <w:color w:val="auto"/>
          <w:lang w:val="en-US"/>
        </w:rPr>
        <w:t xml:space="preserve">Elisbeth </w:t>
      </w:r>
      <w:proofErr w:type="spellStart"/>
      <w:r w:rsidR="00E901A0" w:rsidRPr="009655F9">
        <w:rPr>
          <w:color w:val="auto"/>
          <w:lang w:val="en-US"/>
        </w:rPr>
        <w:t>Brauß</w:t>
      </w:r>
      <w:proofErr w:type="spellEnd"/>
      <w:r w:rsidR="00E901A0" w:rsidRPr="009655F9">
        <w:rPr>
          <w:color w:val="auto"/>
          <w:lang w:val="en-US"/>
        </w:rPr>
        <w:t xml:space="preserve">, </w:t>
      </w:r>
      <w:r w:rsidR="00F31F59" w:rsidRPr="009655F9">
        <w:rPr>
          <w:color w:val="auto"/>
          <w:lang w:val="en-GB"/>
        </w:rPr>
        <w:t xml:space="preserve">Christian </w:t>
      </w:r>
      <w:proofErr w:type="spellStart"/>
      <w:r w:rsidR="00F31F59" w:rsidRPr="009655F9">
        <w:rPr>
          <w:color w:val="auto"/>
          <w:lang w:val="en-GB"/>
        </w:rPr>
        <w:t>Gerhaher</w:t>
      </w:r>
      <w:proofErr w:type="spellEnd"/>
      <w:r w:rsidR="00F31F59" w:rsidRPr="009655F9">
        <w:rPr>
          <w:color w:val="auto"/>
          <w:lang w:val="en-GB"/>
        </w:rPr>
        <w:t xml:space="preserve"> and Fazil Say</w:t>
      </w:r>
      <w:r w:rsidRPr="009655F9">
        <w:rPr>
          <w:color w:val="auto"/>
          <w:lang w:val="en-GB"/>
        </w:rPr>
        <w:t>.</w:t>
      </w:r>
      <w:r w:rsidR="002E09A0">
        <w:rPr>
          <w:color w:val="auto"/>
          <w:lang w:val="en-GB"/>
        </w:rPr>
        <w:t xml:space="preserve"> </w:t>
      </w:r>
    </w:p>
    <w:p w14:paraId="19E074C9" w14:textId="77777777" w:rsidR="002E09A0" w:rsidRDefault="002E09A0" w:rsidP="002E09A0">
      <w:pPr>
        <w:ind w:left="-5"/>
        <w:rPr>
          <w:color w:val="auto"/>
          <w:lang w:val="en-GB"/>
        </w:rPr>
      </w:pPr>
    </w:p>
    <w:p w14:paraId="7FD0A860" w14:textId="6F2E56FA" w:rsidR="002E09A0" w:rsidRPr="002F2BB8" w:rsidRDefault="00D903AF" w:rsidP="002F2BB8">
      <w:pPr>
        <w:ind w:left="-5"/>
        <w:rPr>
          <w:color w:val="auto"/>
          <w:lang w:val="en-US"/>
        </w:rPr>
      </w:pPr>
      <w:r w:rsidRPr="000A79D4">
        <w:rPr>
          <w:lang w:val="en-US"/>
        </w:rPr>
        <w:t xml:space="preserve">In addition to studies at the Hochschule für Musik und Theater in Munich and with members of the Alban Berg Quartet, including Günter Pichler at the Escuela Superior de Música Reina Sofia and the Artemis Quartet in Berlin, master classes and studies with members of the Hagen, Borodin, Belcea, </w:t>
      </w:r>
      <w:proofErr w:type="spellStart"/>
      <w:r w:rsidRPr="000A79D4">
        <w:rPr>
          <w:lang w:val="en-US"/>
        </w:rPr>
        <w:t>Ysaye</w:t>
      </w:r>
      <w:proofErr w:type="spellEnd"/>
      <w:r w:rsidRPr="000A79D4">
        <w:rPr>
          <w:lang w:val="en-US"/>
        </w:rPr>
        <w:t xml:space="preserve"> and Cherubini Quartets, Ferenc Rados, Eberhard Feltz and Alfred Brendel gave the </w:t>
      </w:r>
      <w:r w:rsidR="00E901A0">
        <w:rPr>
          <w:lang w:val="en-US"/>
        </w:rPr>
        <w:t>Q</w:t>
      </w:r>
      <w:r w:rsidRPr="000A79D4">
        <w:rPr>
          <w:lang w:val="en-US"/>
        </w:rPr>
        <w:t xml:space="preserve">uartet important musical impulses. </w:t>
      </w:r>
    </w:p>
    <w:sectPr w:rsidR="002E09A0" w:rsidRPr="002F2BB8">
      <w:footerReference w:type="default" r:id="rId8"/>
      <w:pgSz w:w="11906" w:h="16838"/>
      <w:pgMar w:top="864" w:right="1814" w:bottom="1440" w:left="18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F19BF" w14:textId="77777777" w:rsidR="00947250" w:rsidRDefault="00947250" w:rsidP="00C56891">
      <w:pPr>
        <w:spacing w:after="0" w:line="240" w:lineRule="auto"/>
      </w:pPr>
      <w:r>
        <w:separator/>
      </w:r>
    </w:p>
  </w:endnote>
  <w:endnote w:type="continuationSeparator" w:id="0">
    <w:p w14:paraId="0B5317B6" w14:textId="77777777" w:rsidR="00947250" w:rsidRDefault="00947250" w:rsidP="00C5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8022" w14:textId="3A3B6194" w:rsidR="00C56891" w:rsidRPr="00C56891" w:rsidRDefault="00C56891">
    <w:pPr>
      <w:pStyle w:val="Footer"/>
      <w:rPr>
        <w:lang w:val="en-GB"/>
      </w:rPr>
    </w:pPr>
    <w:r w:rsidRPr="000A79D4">
      <w:rPr>
        <w:lang w:val="en-US"/>
      </w:rPr>
      <w:t>202</w:t>
    </w:r>
    <w:r>
      <w:rPr>
        <w:lang w:val="en-US"/>
      </w:rPr>
      <w:t>4</w:t>
    </w:r>
    <w:r w:rsidRPr="000A79D4">
      <w:rPr>
        <w:lang w:val="en-US"/>
      </w:rPr>
      <w:t>/2</w:t>
    </w:r>
    <w:r>
      <w:rPr>
        <w:lang w:val="en-US"/>
      </w:rPr>
      <w:t>5</w:t>
    </w:r>
    <w:r w:rsidRPr="000A79D4">
      <w:rPr>
        <w:lang w:val="en-US"/>
      </w:rPr>
      <w:t xml:space="preserve"> season only. Please contact </w:t>
    </w:r>
    <w:proofErr w:type="spellStart"/>
    <w:r w:rsidRPr="000A79D4">
      <w:rPr>
        <w:lang w:val="en-US"/>
      </w:rPr>
      <w:t>HarrisonParrott</w:t>
    </w:r>
    <w:proofErr w:type="spellEnd"/>
    <w:r w:rsidRPr="000A79D4">
      <w:rPr>
        <w:lang w:val="en-US"/>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56967" w14:textId="77777777" w:rsidR="00947250" w:rsidRDefault="00947250" w:rsidP="00C56891">
      <w:pPr>
        <w:spacing w:after="0" w:line="240" w:lineRule="auto"/>
      </w:pPr>
      <w:r>
        <w:separator/>
      </w:r>
    </w:p>
  </w:footnote>
  <w:footnote w:type="continuationSeparator" w:id="0">
    <w:p w14:paraId="57633BAF" w14:textId="77777777" w:rsidR="00947250" w:rsidRDefault="00947250" w:rsidP="00C56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5F12"/>
    <w:multiLevelType w:val="multilevel"/>
    <w:tmpl w:val="F2BA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13B59"/>
    <w:multiLevelType w:val="hybridMultilevel"/>
    <w:tmpl w:val="30AECC06"/>
    <w:lvl w:ilvl="0" w:tplc="5B44C0CE">
      <w:numFmt w:val="bullet"/>
      <w:lvlText w:val=""/>
      <w:lvlJc w:val="left"/>
      <w:pPr>
        <w:ind w:left="720" w:hanging="360"/>
      </w:pPr>
      <w:rPr>
        <w:rFonts w:ascii="Wingdings" w:eastAsia="Cambria" w:hAnsi="Wingdings" w:cs="Cambria"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97419831">
    <w:abstractNumId w:val="0"/>
  </w:num>
  <w:num w:numId="2" w16cid:durableId="2053336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65"/>
    <w:rsid w:val="00013681"/>
    <w:rsid w:val="00031B6E"/>
    <w:rsid w:val="00055352"/>
    <w:rsid w:val="0006080F"/>
    <w:rsid w:val="00062257"/>
    <w:rsid w:val="00075BE0"/>
    <w:rsid w:val="0008049F"/>
    <w:rsid w:val="000A79D4"/>
    <w:rsid w:val="000C5F98"/>
    <w:rsid w:val="000D61DE"/>
    <w:rsid w:val="000E3E97"/>
    <w:rsid w:val="00141DAE"/>
    <w:rsid w:val="00187CE7"/>
    <w:rsid w:val="0019182C"/>
    <w:rsid w:val="00191EEF"/>
    <w:rsid w:val="001A0FA3"/>
    <w:rsid w:val="001C7164"/>
    <w:rsid w:val="001D6FFB"/>
    <w:rsid w:val="00226E00"/>
    <w:rsid w:val="00272D10"/>
    <w:rsid w:val="002768C1"/>
    <w:rsid w:val="002B530F"/>
    <w:rsid w:val="002E09A0"/>
    <w:rsid w:val="002F00DA"/>
    <w:rsid w:val="002F2BB8"/>
    <w:rsid w:val="0032369A"/>
    <w:rsid w:val="00325B35"/>
    <w:rsid w:val="003768EC"/>
    <w:rsid w:val="003C278F"/>
    <w:rsid w:val="00456393"/>
    <w:rsid w:val="004C3E62"/>
    <w:rsid w:val="004C5F99"/>
    <w:rsid w:val="00567323"/>
    <w:rsid w:val="005673A3"/>
    <w:rsid w:val="005952B4"/>
    <w:rsid w:val="005B6A63"/>
    <w:rsid w:val="005C3BB7"/>
    <w:rsid w:val="006416C5"/>
    <w:rsid w:val="00652A8E"/>
    <w:rsid w:val="006B2302"/>
    <w:rsid w:val="00764969"/>
    <w:rsid w:val="00776167"/>
    <w:rsid w:val="007A1B9B"/>
    <w:rsid w:val="007A45C9"/>
    <w:rsid w:val="007B2FCA"/>
    <w:rsid w:val="007C06A0"/>
    <w:rsid w:val="007D36CB"/>
    <w:rsid w:val="00820464"/>
    <w:rsid w:val="008263AC"/>
    <w:rsid w:val="00854489"/>
    <w:rsid w:val="00854570"/>
    <w:rsid w:val="00856C7E"/>
    <w:rsid w:val="00866CF7"/>
    <w:rsid w:val="00872523"/>
    <w:rsid w:val="00875F84"/>
    <w:rsid w:val="009071C1"/>
    <w:rsid w:val="009271F1"/>
    <w:rsid w:val="00947250"/>
    <w:rsid w:val="009655F9"/>
    <w:rsid w:val="00974F36"/>
    <w:rsid w:val="009A5498"/>
    <w:rsid w:val="009F1AF5"/>
    <w:rsid w:val="009F4240"/>
    <w:rsid w:val="00A14DAB"/>
    <w:rsid w:val="00A44BEC"/>
    <w:rsid w:val="00A44EA6"/>
    <w:rsid w:val="00A7563F"/>
    <w:rsid w:val="00AA4F59"/>
    <w:rsid w:val="00AB524D"/>
    <w:rsid w:val="00AC3C68"/>
    <w:rsid w:val="00B55F1E"/>
    <w:rsid w:val="00B7194B"/>
    <w:rsid w:val="00BB237C"/>
    <w:rsid w:val="00BF226B"/>
    <w:rsid w:val="00C172C2"/>
    <w:rsid w:val="00C21648"/>
    <w:rsid w:val="00C4663D"/>
    <w:rsid w:val="00C5424C"/>
    <w:rsid w:val="00C56891"/>
    <w:rsid w:val="00C570D5"/>
    <w:rsid w:val="00C7137A"/>
    <w:rsid w:val="00C97B41"/>
    <w:rsid w:val="00CA04F0"/>
    <w:rsid w:val="00CA3D1A"/>
    <w:rsid w:val="00CA3D2D"/>
    <w:rsid w:val="00CC3665"/>
    <w:rsid w:val="00CC7931"/>
    <w:rsid w:val="00CD57D5"/>
    <w:rsid w:val="00CD70CD"/>
    <w:rsid w:val="00CF2140"/>
    <w:rsid w:val="00D02CDB"/>
    <w:rsid w:val="00D2462D"/>
    <w:rsid w:val="00D903AF"/>
    <w:rsid w:val="00D932A2"/>
    <w:rsid w:val="00DB3A6B"/>
    <w:rsid w:val="00DB5E2A"/>
    <w:rsid w:val="00E6214E"/>
    <w:rsid w:val="00E901A0"/>
    <w:rsid w:val="00EB4EC3"/>
    <w:rsid w:val="00EE69C5"/>
    <w:rsid w:val="00EE70AF"/>
    <w:rsid w:val="00F10AB9"/>
    <w:rsid w:val="00F23512"/>
    <w:rsid w:val="00F31F59"/>
    <w:rsid w:val="00F56882"/>
    <w:rsid w:val="00FC1E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4D87"/>
  <w15:docId w15:val="{880BB1BD-5BC9-B842-B0BD-B0D1640B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line="259" w:lineRule="auto"/>
      <w:outlineLvl w:val="0"/>
    </w:pPr>
    <w:rPr>
      <w:rFonts w:ascii="Arial" w:eastAsia="Arial" w:hAnsi="Arial" w:cs="Arial"/>
      <w:color w:val="333333"/>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333333"/>
      <w:sz w:val="34"/>
    </w:rPr>
  </w:style>
  <w:style w:type="paragraph" w:styleId="Revision">
    <w:name w:val="Revision"/>
    <w:hidden/>
    <w:uiPriority w:val="99"/>
    <w:semiHidden/>
    <w:rsid w:val="00C5424C"/>
    <w:rPr>
      <w:rFonts w:ascii="Arial" w:eastAsia="Arial" w:hAnsi="Arial" w:cs="Arial"/>
      <w:color w:val="000000"/>
      <w:sz w:val="20"/>
    </w:rPr>
  </w:style>
  <w:style w:type="paragraph" w:styleId="Header">
    <w:name w:val="header"/>
    <w:basedOn w:val="Normal"/>
    <w:link w:val="HeaderChar"/>
    <w:uiPriority w:val="99"/>
    <w:unhideWhenUsed/>
    <w:rsid w:val="00C56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891"/>
    <w:rPr>
      <w:rFonts w:ascii="Arial" w:eastAsia="Arial" w:hAnsi="Arial" w:cs="Arial"/>
      <w:color w:val="000000"/>
      <w:sz w:val="20"/>
    </w:rPr>
  </w:style>
  <w:style w:type="paragraph" w:styleId="Footer">
    <w:name w:val="footer"/>
    <w:basedOn w:val="Normal"/>
    <w:link w:val="FooterChar"/>
    <w:uiPriority w:val="99"/>
    <w:unhideWhenUsed/>
    <w:rsid w:val="00C56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891"/>
    <w:rPr>
      <w:rFonts w:ascii="Arial" w:eastAsia="Arial" w:hAnsi="Arial" w:cs="Arial"/>
      <w:color w:val="000000"/>
      <w:sz w:val="20"/>
    </w:rPr>
  </w:style>
  <w:style w:type="character" w:styleId="Hyperlink">
    <w:name w:val="Hyperlink"/>
    <w:basedOn w:val="DefaultParagraphFont"/>
    <w:uiPriority w:val="99"/>
    <w:unhideWhenUsed/>
    <w:rsid w:val="00B7194B"/>
    <w:rPr>
      <w:color w:val="0563C1" w:themeColor="hyperlink"/>
      <w:u w:val="single"/>
    </w:rPr>
  </w:style>
  <w:style w:type="character" w:styleId="UnresolvedMention">
    <w:name w:val="Unresolved Mention"/>
    <w:basedOn w:val="DefaultParagraphFont"/>
    <w:uiPriority w:val="99"/>
    <w:semiHidden/>
    <w:unhideWhenUsed/>
    <w:rsid w:val="00B7194B"/>
    <w:rPr>
      <w:color w:val="605E5C"/>
      <w:shd w:val="clear" w:color="auto" w:fill="E1DFDD"/>
    </w:rPr>
  </w:style>
  <w:style w:type="paragraph" w:styleId="ListParagraph">
    <w:name w:val="List Paragraph"/>
    <w:basedOn w:val="Normal"/>
    <w:uiPriority w:val="34"/>
    <w:qFormat/>
    <w:rsid w:val="00EB4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060">
      <w:bodyDiv w:val="1"/>
      <w:marLeft w:val="0"/>
      <w:marRight w:val="0"/>
      <w:marTop w:val="0"/>
      <w:marBottom w:val="0"/>
      <w:divBdr>
        <w:top w:val="none" w:sz="0" w:space="0" w:color="auto"/>
        <w:left w:val="none" w:sz="0" w:space="0" w:color="auto"/>
        <w:bottom w:val="none" w:sz="0" w:space="0" w:color="auto"/>
        <w:right w:val="none" w:sz="0" w:space="0" w:color="auto"/>
      </w:divBdr>
      <w:divsChild>
        <w:div w:id="211177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7717">
              <w:marLeft w:val="0"/>
              <w:marRight w:val="0"/>
              <w:marTop w:val="0"/>
              <w:marBottom w:val="0"/>
              <w:divBdr>
                <w:top w:val="none" w:sz="0" w:space="0" w:color="auto"/>
                <w:left w:val="none" w:sz="0" w:space="0" w:color="auto"/>
                <w:bottom w:val="none" w:sz="0" w:space="0" w:color="auto"/>
                <w:right w:val="none" w:sz="0" w:space="0" w:color="auto"/>
              </w:divBdr>
              <w:divsChild>
                <w:div w:id="519201393">
                  <w:marLeft w:val="0"/>
                  <w:marRight w:val="0"/>
                  <w:marTop w:val="0"/>
                  <w:marBottom w:val="0"/>
                  <w:divBdr>
                    <w:top w:val="none" w:sz="0" w:space="0" w:color="auto"/>
                    <w:left w:val="none" w:sz="0" w:space="0" w:color="auto"/>
                    <w:bottom w:val="none" w:sz="0" w:space="0" w:color="auto"/>
                    <w:right w:val="none" w:sz="0" w:space="0" w:color="auto"/>
                  </w:divBdr>
                  <w:divsChild>
                    <w:div w:id="1141463394">
                      <w:marLeft w:val="0"/>
                      <w:marRight w:val="0"/>
                      <w:marTop w:val="0"/>
                      <w:marBottom w:val="0"/>
                      <w:divBdr>
                        <w:top w:val="none" w:sz="0" w:space="0" w:color="auto"/>
                        <w:left w:val="none" w:sz="0" w:space="0" w:color="auto"/>
                        <w:bottom w:val="none" w:sz="0" w:space="0" w:color="auto"/>
                        <w:right w:val="none" w:sz="0" w:space="0" w:color="auto"/>
                      </w:divBdr>
                      <w:divsChild>
                        <w:div w:id="2154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39121">
      <w:bodyDiv w:val="1"/>
      <w:marLeft w:val="0"/>
      <w:marRight w:val="0"/>
      <w:marTop w:val="0"/>
      <w:marBottom w:val="0"/>
      <w:divBdr>
        <w:top w:val="none" w:sz="0" w:space="0" w:color="auto"/>
        <w:left w:val="none" w:sz="0" w:space="0" w:color="auto"/>
        <w:bottom w:val="none" w:sz="0" w:space="0" w:color="auto"/>
        <w:right w:val="none" w:sz="0" w:space="0" w:color="auto"/>
      </w:divBdr>
    </w:div>
    <w:div w:id="206793728">
      <w:bodyDiv w:val="1"/>
      <w:marLeft w:val="0"/>
      <w:marRight w:val="0"/>
      <w:marTop w:val="0"/>
      <w:marBottom w:val="0"/>
      <w:divBdr>
        <w:top w:val="none" w:sz="0" w:space="0" w:color="auto"/>
        <w:left w:val="none" w:sz="0" w:space="0" w:color="auto"/>
        <w:bottom w:val="none" w:sz="0" w:space="0" w:color="auto"/>
        <w:right w:val="none" w:sz="0" w:space="0" w:color="auto"/>
      </w:divBdr>
      <w:divsChild>
        <w:div w:id="207042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757391">
              <w:marLeft w:val="0"/>
              <w:marRight w:val="0"/>
              <w:marTop w:val="0"/>
              <w:marBottom w:val="0"/>
              <w:divBdr>
                <w:top w:val="none" w:sz="0" w:space="0" w:color="auto"/>
                <w:left w:val="none" w:sz="0" w:space="0" w:color="auto"/>
                <w:bottom w:val="none" w:sz="0" w:space="0" w:color="auto"/>
                <w:right w:val="none" w:sz="0" w:space="0" w:color="auto"/>
              </w:divBdr>
              <w:divsChild>
                <w:div w:id="292058365">
                  <w:marLeft w:val="0"/>
                  <w:marRight w:val="0"/>
                  <w:marTop w:val="0"/>
                  <w:marBottom w:val="0"/>
                  <w:divBdr>
                    <w:top w:val="none" w:sz="0" w:space="0" w:color="auto"/>
                    <w:left w:val="none" w:sz="0" w:space="0" w:color="auto"/>
                    <w:bottom w:val="none" w:sz="0" w:space="0" w:color="auto"/>
                    <w:right w:val="none" w:sz="0" w:space="0" w:color="auto"/>
                  </w:divBdr>
                  <w:divsChild>
                    <w:div w:id="2074115415">
                      <w:marLeft w:val="0"/>
                      <w:marRight w:val="0"/>
                      <w:marTop w:val="0"/>
                      <w:marBottom w:val="0"/>
                      <w:divBdr>
                        <w:top w:val="none" w:sz="0" w:space="0" w:color="auto"/>
                        <w:left w:val="none" w:sz="0" w:space="0" w:color="auto"/>
                        <w:bottom w:val="none" w:sz="0" w:space="0" w:color="auto"/>
                        <w:right w:val="none" w:sz="0" w:space="0" w:color="auto"/>
                      </w:divBdr>
                      <w:divsChild>
                        <w:div w:id="4919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136184">
      <w:bodyDiv w:val="1"/>
      <w:marLeft w:val="0"/>
      <w:marRight w:val="0"/>
      <w:marTop w:val="0"/>
      <w:marBottom w:val="0"/>
      <w:divBdr>
        <w:top w:val="none" w:sz="0" w:space="0" w:color="auto"/>
        <w:left w:val="none" w:sz="0" w:space="0" w:color="auto"/>
        <w:bottom w:val="none" w:sz="0" w:space="0" w:color="auto"/>
        <w:right w:val="none" w:sz="0" w:space="0" w:color="auto"/>
      </w:divBdr>
      <w:divsChild>
        <w:div w:id="1186096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447340">
              <w:marLeft w:val="0"/>
              <w:marRight w:val="0"/>
              <w:marTop w:val="0"/>
              <w:marBottom w:val="0"/>
              <w:divBdr>
                <w:top w:val="none" w:sz="0" w:space="0" w:color="auto"/>
                <w:left w:val="none" w:sz="0" w:space="0" w:color="auto"/>
                <w:bottom w:val="none" w:sz="0" w:space="0" w:color="auto"/>
                <w:right w:val="none" w:sz="0" w:space="0" w:color="auto"/>
              </w:divBdr>
              <w:divsChild>
                <w:div w:id="130514524">
                  <w:marLeft w:val="0"/>
                  <w:marRight w:val="0"/>
                  <w:marTop w:val="0"/>
                  <w:marBottom w:val="0"/>
                  <w:divBdr>
                    <w:top w:val="none" w:sz="0" w:space="0" w:color="auto"/>
                    <w:left w:val="none" w:sz="0" w:space="0" w:color="auto"/>
                    <w:bottom w:val="none" w:sz="0" w:space="0" w:color="auto"/>
                    <w:right w:val="none" w:sz="0" w:space="0" w:color="auto"/>
                  </w:divBdr>
                  <w:divsChild>
                    <w:div w:id="12129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55685">
      <w:bodyDiv w:val="1"/>
      <w:marLeft w:val="0"/>
      <w:marRight w:val="0"/>
      <w:marTop w:val="0"/>
      <w:marBottom w:val="0"/>
      <w:divBdr>
        <w:top w:val="none" w:sz="0" w:space="0" w:color="auto"/>
        <w:left w:val="none" w:sz="0" w:space="0" w:color="auto"/>
        <w:bottom w:val="none" w:sz="0" w:space="0" w:color="auto"/>
        <w:right w:val="none" w:sz="0" w:space="0" w:color="auto"/>
      </w:divBdr>
      <w:divsChild>
        <w:div w:id="375929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882521">
              <w:marLeft w:val="0"/>
              <w:marRight w:val="0"/>
              <w:marTop w:val="0"/>
              <w:marBottom w:val="0"/>
              <w:divBdr>
                <w:top w:val="none" w:sz="0" w:space="0" w:color="auto"/>
                <w:left w:val="none" w:sz="0" w:space="0" w:color="auto"/>
                <w:bottom w:val="none" w:sz="0" w:space="0" w:color="auto"/>
                <w:right w:val="none" w:sz="0" w:space="0" w:color="auto"/>
              </w:divBdr>
              <w:divsChild>
                <w:div w:id="495465098">
                  <w:marLeft w:val="0"/>
                  <w:marRight w:val="0"/>
                  <w:marTop w:val="0"/>
                  <w:marBottom w:val="0"/>
                  <w:divBdr>
                    <w:top w:val="none" w:sz="0" w:space="0" w:color="auto"/>
                    <w:left w:val="none" w:sz="0" w:space="0" w:color="auto"/>
                    <w:bottom w:val="none" w:sz="0" w:space="0" w:color="auto"/>
                    <w:right w:val="none" w:sz="0" w:space="0" w:color="auto"/>
                  </w:divBdr>
                  <w:divsChild>
                    <w:div w:id="1888376442">
                      <w:marLeft w:val="0"/>
                      <w:marRight w:val="0"/>
                      <w:marTop w:val="0"/>
                      <w:marBottom w:val="0"/>
                      <w:divBdr>
                        <w:top w:val="none" w:sz="0" w:space="0" w:color="auto"/>
                        <w:left w:val="none" w:sz="0" w:space="0" w:color="auto"/>
                        <w:bottom w:val="none" w:sz="0" w:space="0" w:color="auto"/>
                        <w:right w:val="none" w:sz="0" w:space="0" w:color="auto"/>
                      </w:divBdr>
                      <w:divsChild>
                        <w:div w:id="9970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794008">
      <w:bodyDiv w:val="1"/>
      <w:marLeft w:val="0"/>
      <w:marRight w:val="0"/>
      <w:marTop w:val="0"/>
      <w:marBottom w:val="0"/>
      <w:divBdr>
        <w:top w:val="none" w:sz="0" w:space="0" w:color="auto"/>
        <w:left w:val="none" w:sz="0" w:space="0" w:color="auto"/>
        <w:bottom w:val="none" w:sz="0" w:space="0" w:color="auto"/>
        <w:right w:val="none" w:sz="0" w:space="0" w:color="auto"/>
      </w:divBdr>
      <w:divsChild>
        <w:div w:id="2115128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10762">
              <w:marLeft w:val="0"/>
              <w:marRight w:val="0"/>
              <w:marTop w:val="0"/>
              <w:marBottom w:val="0"/>
              <w:divBdr>
                <w:top w:val="none" w:sz="0" w:space="0" w:color="auto"/>
                <w:left w:val="none" w:sz="0" w:space="0" w:color="auto"/>
                <w:bottom w:val="none" w:sz="0" w:space="0" w:color="auto"/>
                <w:right w:val="none" w:sz="0" w:space="0" w:color="auto"/>
              </w:divBdr>
              <w:divsChild>
                <w:div w:id="1520242042">
                  <w:marLeft w:val="0"/>
                  <w:marRight w:val="0"/>
                  <w:marTop w:val="0"/>
                  <w:marBottom w:val="0"/>
                  <w:divBdr>
                    <w:top w:val="none" w:sz="0" w:space="0" w:color="auto"/>
                    <w:left w:val="none" w:sz="0" w:space="0" w:color="auto"/>
                    <w:bottom w:val="none" w:sz="0" w:space="0" w:color="auto"/>
                    <w:right w:val="none" w:sz="0" w:space="0" w:color="auto"/>
                  </w:divBdr>
                  <w:divsChild>
                    <w:div w:id="4132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679127">
      <w:bodyDiv w:val="1"/>
      <w:marLeft w:val="0"/>
      <w:marRight w:val="0"/>
      <w:marTop w:val="0"/>
      <w:marBottom w:val="0"/>
      <w:divBdr>
        <w:top w:val="none" w:sz="0" w:space="0" w:color="auto"/>
        <w:left w:val="none" w:sz="0" w:space="0" w:color="auto"/>
        <w:bottom w:val="none" w:sz="0" w:space="0" w:color="auto"/>
        <w:right w:val="none" w:sz="0" w:space="0" w:color="auto"/>
      </w:divBdr>
      <w:divsChild>
        <w:div w:id="809638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718452">
              <w:marLeft w:val="0"/>
              <w:marRight w:val="0"/>
              <w:marTop w:val="0"/>
              <w:marBottom w:val="0"/>
              <w:divBdr>
                <w:top w:val="none" w:sz="0" w:space="0" w:color="auto"/>
                <w:left w:val="none" w:sz="0" w:space="0" w:color="auto"/>
                <w:bottom w:val="none" w:sz="0" w:space="0" w:color="auto"/>
                <w:right w:val="none" w:sz="0" w:space="0" w:color="auto"/>
              </w:divBdr>
              <w:divsChild>
                <w:div w:id="717900301">
                  <w:marLeft w:val="0"/>
                  <w:marRight w:val="0"/>
                  <w:marTop w:val="0"/>
                  <w:marBottom w:val="0"/>
                  <w:divBdr>
                    <w:top w:val="none" w:sz="0" w:space="0" w:color="auto"/>
                    <w:left w:val="none" w:sz="0" w:space="0" w:color="auto"/>
                    <w:bottom w:val="none" w:sz="0" w:space="0" w:color="auto"/>
                    <w:right w:val="none" w:sz="0" w:space="0" w:color="auto"/>
                  </w:divBdr>
                  <w:divsChild>
                    <w:div w:id="355349348">
                      <w:marLeft w:val="0"/>
                      <w:marRight w:val="0"/>
                      <w:marTop w:val="0"/>
                      <w:marBottom w:val="0"/>
                      <w:divBdr>
                        <w:top w:val="none" w:sz="0" w:space="0" w:color="auto"/>
                        <w:left w:val="none" w:sz="0" w:space="0" w:color="auto"/>
                        <w:bottom w:val="none" w:sz="0" w:space="0" w:color="auto"/>
                        <w:right w:val="none" w:sz="0" w:space="0" w:color="auto"/>
                      </w:divBdr>
                      <w:divsChild>
                        <w:div w:id="10147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239774">
      <w:bodyDiv w:val="1"/>
      <w:marLeft w:val="0"/>
      <w:marRight w:val="0"/>
      <w:marTop w:val="0"/>
      <w:marBottom w:val="0"/>
      <w:divBdr>
        <w:top w:val="none" w:sz="0" w:space="0" w:color="auto"/>
        <w:left w:val="none" w:sz="0" w:space="0" w:color="auto"/>
        <w:bottom w:val="none" w:sz="0" w:space="0" w:color="auto"/>
        <w:right w:val="none" w:sz="0" w:space="0" w:color="auto"/>
      </w:divBdr>
      <w:divsChild>
        <w:div w:id="1189837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234198">
              <w:marLeft w:val="0"/>
              <w:marRight w:val="0"/>
              <w:marTop w:val="0"/>
              <w:marBottom w:val="0"/>
              <w:divBdr>
                <w:top w:val="none" w:sz="0" w:space="0" w:color="auto"/>
                <w:left w:val="none" w:sz="0" w:space="0" w:color="auto"/>
                <w:bottom w:val="none" w:sz="0" w:space="0" w:color="auto"/>
                <w:right w:val="none" w:sz="0" w:space="0" w:color="auto"/>
              </w:divBdr>
              <w:divsChild>
                <w:div w:id="1334264164">
                  <w:marLeft w:val="0"/>
                  <w:marRight w:val="0"/>
                  <w:marTop w:val="0"/>
                  <w:marBottom w:val="0"/>
                  <w:divBdr>
                    <w:top w:val="none" w:sz="0" w:space="0" w:color="auto"/>
                    <w:left w:val="none" w:sz="0" w:space="0" w:color="auto"/>
                    <w:bottom w:val="none" w:sz="0" w:space="0" w:color="auto"/>
                    <w:right w:val="none" w:sz="0" w:space="0" w:color="auto"/>
                  </w:divBdr>
                  <w:divsChild>
                    <w:div w:id="70664932">
                      <w:marLeft w:val="0"/>
                      <w:marRight w:val="0"/>
                      <w:marTop w:val="0"/>
                      <w:marBottom w:val="0"/>
                      <w:divBdr>
                        <w:top w:val="none" w:sz="0" w:space="0" w:color="auto"/>
                        <w:left w:val="none" w:sz="0" w:space="0" w:color="auto"/>
                        <w:bottom w:val="none" w:sz="0" w:space="0" w:color="auto"/>
                        <w:right w:val="none" w:sz="0" w:space="0" w:color="auto"/>
                      </w:divBdr>
                      <w:divsChild>
                        <w:div w:id="1251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061266">
      <w:bodyDiv w:val="1"/>
      <w:marLeft w:val="0"/>
      <w:marRight w:val="0"/>
      <w:marTop w:val="0"/>
      <w:marBottom w:val="0"/>
      <w:divBdr>
        <w:top w:val="none" w:sz="0" w:space="0" w:color="auto"/>
        <w:left w:val="none" w:sz="0" w:space="0" w:color="auto"/>
        <w:bottom w:val="none" w:sz="0" w:space="0" w:color="auto"/>
        <w:right w:val="none" w:sz="0" w:space="0" w:color="auto"/>
      </w:divBdr>
      <w:divsChild>
        <w:div w:id="201433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309203">
              <w:marLeft w:val="0"/>
              <w:marRight w:val="0"/>
              <w:marTop w:val="0"/>
              <w:marBottom w:val="0"/>
              <w:divBdr>
                <w:top w:val="none" w:sz="0" w:space="0" w:color="auto"/>
                <w:left w:val="none" w:sz="0" w:space="0" w:color="auto"/>
                <w:bottom w:val="none" w:sz="0" w:space="0" w:color="auto"/>
                <w:right w:val="none" w:sz="0" w:space="0" w:color="auto"/>
              </w:divBdr>
              <w:divsChild>
                <w:div w:id="1335911864">
                  <w:marLeft w:val="0"/>
                  <w:marRight w:val="0"/>
                  <w:marTop w:val="0"/>
                  <w:marBottom w:val="0"/>
                  <w:divBdr>
                    <w:top w:val="none" w:sz="0" w:space="0" w:color="auto"/>
                    <w:left w:val="none" w:sz="0" w:space="0" w:color="auto"/>
                    <w:bottom w:val="none" w:sz="0" w:space="0" w:color="auto"/>
                    <w:right w:val="none" w:sz="0" w:space="0" w:color="auto"/>
                  </w:divBdr>
                  <w:divsChild>
                    <w:div w:id="2106222564">
                      <w:marLeft w:val="0"/>
                      <w:marRight w:val="0"/>
                      <w:marTop w:val="0"/>
                      <w:marBottom w:val="0"/>
                      <w:divBdr>
                        <w:top w:val="none" w:sz="0" w:space="0" w:color="auto"/>
                        <w:left w:val="none" w:sz="0" w:space="0" w:color="auto"/>
                        <w:bottom w:val="none" w:sz="0" w:space="0" w:color="auto"/>
                        <w:right w:val="none" w:sz="0" w:space="0" w:color="auto"/>
                      </w:divBdr>
                      <w:divsChild>
                        <w:div w:id="3864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5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3002</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Frank</dc:creator>
  <cp:keywords/>
  <cp:lastModifiedBy>Sibylle Zakel</cp:lastModifiedBy>
  <cp:revision>4</cp:revision>
  <cp:lastPrinted>2023-08-31T11:23:00Z</cp:lastPrinted>
  <dcterms:created xsi:type="dcterms:W3CDTF">2024-12-11T15:33:00Z</dcterms:created>
  <dcterms:modified xsi:type="dcterms:W3CDTF">2025-01-30T12:15:00Z</dcterms:modified>
</cp:coreProperties>
</file>