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E0018" w14:textId="2B6C8B55" w:rsidR="0055439B" w:rsidRPr="00D21716" w:rsidRDefault="000E660F" w:rsidP="00A50B7C">
      <w:pPr>
        <w:jc w:val="both"/>
        <w:rPr>
          <w:rFonts w:asciiTheme="minorHAnsi" w:hAnsiTheme="minorHAnsi"/>
          <w:sz w:val="23"/>
          <w:szCs w:val="23"/>
        </w:rPr>
      </w:pPr>
      <w:r w:rsidRPr="00D21716">
        <w:rPr>
          <w:rFonts w:asciiTheme="minorHAnsi" w:hAnsiTheme="minorHAnsi" w:cs="Times New Roman"/>
          <w:noProof/>
          <w:sz w:val="23"/>
          <w:szCs w:val="23"/>
          <w:lang w:val="en-GB" w:eastAsia="en-GB"/>
        </w:rPr>
        <w:drawing>
          <wp:anchor distT="0" distB="0" distL="114300" distR="114300" simplePos="0" relativeHeight="251658240" behindDoc="1" locked="0" layoutInCell="1" allowOverlap="1" wp14:anchorId="0D715553" wp14:editId="0A802722">
            <wp:simplePos x="0" y="0"/>
            <wp:positionH relativeFrom="margin">
              <wp:posOffset>1543685</wp:posOffset>
            </wp:positionH>
            <wp:positionV relativeFrom="paragraph">
              <wp:posOffset>-556260</wp:posOffset>
            </wp:positionV>
            <wp:extent cx="2103477" cy="1485900"/>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3477"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9C2CD" w14:textId="18963679" w:rsidR="009E1D29" w:rsidRPr="00D21716" w:rsidRDefault="009E1D29" w:rsidP="00A50B7C">
      <w:pPr>
        <w:spacing w:line="240" w:lineRule="atLeast"/>
        <w:jc w:val="both"/>
        <w:rPr>
          <w:rFonts w:asciiTheme="minorHAnsi" w:eastAsia="Times New Roman" w:hAnsiTheme="minorHAnsi" w:cs="Times New Roman"/>
          <w:snapToGrid w:val="0"/>
          <w:color w:val="000000"/>
          <w:sz w:val="23"/>
          <w:szCs w:val="23"/>
        </w:rPr>
      </w:pPr>
    </w:p>
    <w:p w14:paraId="06FFD90D" w14:textId="2B65D3C4" w:rsidR="005910D0" w:rsidRPr="00D21716" w:rsidRDefault="005910D0" w:rsidP="00A50B7C">
      <w:pPr>
        <w:spacing w:line="240" w:lineRule="atLeast"/>
        <w:jc w:val="both"/>
        <w:rPr>
          <w:rFonts w:asciiTheme="minorHAnsi" w:eastAsia="Times New Roman" w:hAnsiTheme="minorHAnsi" w:cs="Times New Roman"/>
          <w:snapToGrid w:val="0"/>
          <w:color w:val="000000"/>
          <w:sz w:val="23"/>
          <w:szCs w:val="23"/>
        </w:rPr>
      </w:pPr>
    </w:p>
    <w:p w14:paraId="57B7B499" w14:textId="3A530199" w:rsidR="00333B9E" w:rsidRDefault="00333B9E" w:rsidP="00333B9E">
      <w:pPr>
        <w:spacing w:line="240" w:lineRule="atLeast"/>
        <w:jc w:val="both"/>
        <w:rPr>
          <w:rFonts w:asciiTheme="minorHAnsi" w:eastAsia="Times New Roman" w:hAnsiTheme="minorHAnsi" w:cs="Times New Roman"/>
          <w:snapToGrid w:val="0"/>
          <w:color w:val="000000"/>
          <w:sz w:val="23"/>
          <w:szCs w:val="23"/>
        </w:rPr>
      </w:pPr>
      <w:bookmarkStart w:id="0" w:name="_Hlk23350004"/>
    </w:p>
    <w:p w14:paraId="1D712BFE" w14:textId="77777777" w:rsidR="009B20B5" w:rsidRDefault="009B20B5" w:rsidP="00333B9E">
      <w:pPr>
        <w:spacing w:line="240" w:lineRule="atLeast"/>
        <w:jc w:val="both"/>
        <w:rPr>
          <w:rFonts w:asciiTheme="minorHAnsi" w:eastAsia="Times New Roman" w:hAnsiTheme="minorHAnsi" w:cs="Times New Roman"/>
          <w:snapToGrid w:val="0"/>
          <w:color w:val="000000"/>
          <w:sz w:val="23"/>
          <w:szCs w:val="23"/>
        </w:rPr>
      </w:pPr>
    </w:p>
    <w:bookmarkEnd w:id="0"/>
    <w:p w14:paraId="4B4A2D6F" w14:textId="77777777" w:rsidR="00E0385E" w:rsidRDefault="00E0385E" w:rsidP="00E0385E">
      <w:pPr>
        <w:rPr>
          <w:rFonts w:ascii="Arial" w:eastAsia="Arial" w:hAnsi="Arial" w:cs="Arial"/>
        </w:rPr>
      </w:pPr>
      <w:r>
        <w:rPr>
          <w:rFonts w:ascii="Arial" w:hAnsi="Arial"/>
          <w:sz w:val="40"/>
          <w:szCs w:val="40"/>
        </w:rPr>
        <w:t>Kent Nagano</w:t>
      </w:r>
      <w:r>
        <w:rPr>
          <w:rFonts w:ascii="Arial Unicode MS" w:eastAsia="Arial Unicode MS" w:hAnsi="Arial Unicode MS" w:cs="Arial Unicode MS"/>
        </w:rPr>
        <w:br/>
      </w:r>
      <w:r>
        <w:rPr>
          <w:rFonts w:ascii="Arial" w:hAnsi="Arial"/>
          <w:sz w:val="34"/>
          <w:szCs w:val="34"/>
        </w:rPr>
        <w:t>Conductor</w:t>
      </w:r>
    </w:p>
    <w:p w14:paraId="7BAB1907" w14:textId="4189D659" w:rsidR="000E660F" w:rsidRPr="00E0385E" w:rsidRDefault="000E660F" w:rsidP="00A50B7C">
      <w:pPr>
        <w:widowControl w:val="0"/>
        <w:spacing w:line="240" w:lineRule="atLeast"/>
        <w:jc w:val="both"/>
        <w:rPr>
          <w:rFonts w:ascii="Arial" w:hAnsi="Arial" w:cs="Arial"/>
          <w:snapToGrid w:val="0"/>
          <w:color w:val="000000"/>
          <w:sz w:val="19"/>
          <w:szCs w:val="19"/>
        </w:rPr>
      </w:pPr>
    </w:p>
    <w:p w14:paraId="4F36DC73" w14:textId="77777777" w:rsidR="00AF58AE" w:rsidRPr="002C5E0E" w:rsidRDefault="00AF58AE" w:rsidP="00AF58AE">
      <w:pPr>
        <w:widowControl w:val="0"/>
        <w:spacing w:line="240" w:lineRule="atLeast"/>
        <w:jc w:val="both"/>
        <w:rPr>
          <w:rFonts w:ascii="Arial" w:hAnsi="Arial" w:cs="Arial"/>
          <w:snapToGrid w:val="0"/>
          <w:color w:val="000000"/>
          <w:sz w:val="20"/>
          <w:szCs w:val="20"/>
        </w:rPr>
      </w:pPr>
    </w:p>
    <w:p w14:paraId="43FC33F9" w14:textId="77777777" w:rsidR="001F36BE" w:rsidRPr="001F36BE" w:rsidRDefault="001F36BE" w:rsidP="001F36BE">
      <w:pPr>
        <w:tabs>
          <w:tab w:val="left" w:pos="1155"/>
        </w:tabs>
        <w:spacing w:line="276" w:lineRule="auto"/>
        <w:jc w:val="both"/>
        <w:rPr>
          <w:rFonts w:ascii="Arial" w:hAnsi="Arial" w:cs="Arial"/>
          <w:sz w:val="20"/>
          <w:szCs w:val="20"/>
        </w:rPr>
      </w:pPr>
      <w:bookmarkStart w:id="1" w:name="_Hlk65243578"/>
      <w:r w:rsidRPr="001F36BE">
        <w:rPr>
          <w:rFonts w:ascii="Arial" w:eastAsia="MS Mincho" w:hAnsi="Arial" w:cs="Arial"/>
          <w:sz w:val="20"/>
          <w:szCs w:val="20"/>
        </w:rPr>
        <w:t xml:space="preserve">Kent Nagano is considered one of today’s outstanding conductors for both operatic and orchestral repertoire. </w:t>
      </w:r>
      <w:r w:rsidRPr="001F36BE">
        <w:rPr>
          <w:rFonts w:ascii="Arial" w:hAnsi="Arial" w:cs="Arial"/>
          <w:sz w:val="20"/>
          <w:szCs w:val="20"/>
        </w:rPr>
        <w:t xml:space="preserve">Since September 2015, he </w:t>
      </w:r>
      <w:r w:rsidRPr="001F36BE">
        <w:rPr>
          <w:rFonts w:ascii="Arial" w:hAnsi="Arial" w:cs="Arial"/>
          <w:iCs/>
          <w:sz w:val="20"/>
          <w:szCs w:val="20"/>
          <w:lang w:val="en-GB"/>
        </w:rPr>
        <w:t>has been</w:t>
      </w:r>
      <w:r w:rsidRPr="001F36BE">
        <w:rPr>
          <w:rFonts w:ascii="Arial" w:hAnsi="Arial" w:cs="Arial"/>
          <w:sz w:val="20"/>
          <w:szCs w:val="20"/>
        </w:rPr>
        <w:t xml:space="preserve"> General Music Director of the Hamburg State Opera and Chief Conductor of the Philharmonic State Orchestra Hamburg. In addition, he is Artistic Director of the Ring project “The Wagner Cycles” with Concerto Köln and Dresden Festival Orchestra, and as patron of the Herrenchiemsee Festival. He is Honorary Conductor of the Deutsche Symphonie Orchester Berlin since 2006, Concerto Köln since 2019, the Orchestre Symphonique de Montréal since 2021 and the Hamburg Philharmonic State Orchestra since 2023.</w:t>
      </w:r>
    </w:p>
    <w:p w14:paraId="3D62BF62" w14:textId="77777777" w:rsidR="001F36BE" w:rsidRPr="001F36BE" w:rsidRDefault="001F36BE" w:rsidP="001F36BE">
      <w:pPr>
        <w:pStyle w:val="xmsonormal"/>
        <w:spacing w:line="276" w:lineRule="auto"/>
        <w:jc w:val="both"/>
        <w:rPr>
          <w:rFonts w:ascii="Arial" w:hAnsi="Arial" w:cs="Arial"/>
          <w:sz w:val="20"/>
          <w:szCs w:val="20"/>
          <w:lang w:val="en-US"/>
        </w:rPr>
      </w:pPr>
      <w:bookmarkStart w:id="2" w:name="_Hlk92356712"/>
    </w:p>
    <w:p w14:paraId="1054E9F9" w14:textId="77777777" w:rsidR="001F36BE" w:rsidRPr="001F36BE" w:rsidRDefault="001F36BE" w:rsidP="001F36BE">
      <w:pPr>
        <w:pStyle w:val="xmsonormal"/>
        <w:spacing w:line="276" w:lineRule="auto"/>
        <w:jc w:val="both"/>
        <w:rPr>
          <w:rFonts w:ascii="Arial" w:hAnsi="Arial" w:cs="Arial"/>
          <w:sz w:val="20"/>
          <w:szCs w:val="20"/>
        </w:rPr>
      </w:pPr>
      <w:r w:rsidRPr="001F36BE">
        <w:rPr>
          <w:rFonts w:ascii="Arial" w:hAnsi="Arial" w:cs="Arial"/>
          <w:sz w:val="20"/>
          <w:szCs w:val="20"/>
          <w:lang w:val="en-US"/>
        </w:rPr>
        <w:t xml:space="preserve">The 2024/25 season will be Nagano's final season of his tenure in Hamburg and brings four new productions to the State Opera alongside orchestral performances at Elbphilharmonie and a tour to Asia.  </w:t>
      </w:r>
      <w:bookmarkEnd w:id="1"/>
      <w:bookmarkEnd w:id="2"/>
      <w:r w:rsidRPr="001F36BE">
        <w:rPr>
          <w:rFonts w:ascii="Arial" w:hAnsi="Arial" w:cs="Arial"/>
          <w:sz w:val="20"/>
          <w:szCs w:val="20"/>
        </w:rPr>
        <w:t xml:space="preserve">Nagano regularly works with leading international orchestras, including the Orchestre Philharmonique Radio France, Tonhalle Orchestra Zurich, Orchestre de la Suisse Romande, the Chicago and Detroit Symphony Orchestras, the Radio Filharmonisch Orkest </w:t>
      </w:r>
      <w:r w:rsidRPr="001F36BE">
        <w:rPr>
          <w:rFonts w:ascii="Arial" w:hAnsi="Arial" w:cs="Arial"/>
          <w:iCs/>
          <w:sz w:val="20"/>
          <w:szCs w:val="20"/>
        </w:rPr>
        <w:t>and the Vienna Symphony</w:t>
      </w:r>
      <w:r w:rsidRPr="001F36BE">
        <w:rPr>
          <w:rFonts w:ascii="Arial" w:hAnsi="Arial" w:cs="Arial"/>
          <w:sz w:val="20"/>
          <w:szCs w:val="20"/>
        </w:rPr>
        <w:t xml:space="preserve">. </w:t>
      </w:r>
      <w:r w:rsidRPr="001F36BE">
        <w:rPr>
          <w:rFonts w:ascii="Arial" w:hAnsi="Arial" w:cs="Arial"/>
          <w:sz w:val="20"/>
          <w:szCs w:val="20"/>
          <w:lang w:val="en-US"/>
        </w:rPr>
        <w:t xml:space="preserve">This season, he guest conducts the Bavarian Radio Symphony Orchestra in Passau, the Orchestre Symphonique de Montréal and the Deutsches Symphonie-Orchester in Berlin. Guest Opera productions this season include </w:t>
      </w:r>
      <w:r w:rsidRPr="001F36BE">
        <w:rPr>
          <w:rFonts w:ascii="Arial" w:hAnsi="Arial" w:cs="Arial"/>
          <w:i/>
          <w:iCs/>
          <w:sz w:val="20"/>
          <w:szCs w:val="20"/>
          <w:lang w:val="en-US"/>
        </w:rPr>
        <w:t>Il Viaggio, Dante</w:t>
      </w:r>
      <w:r w:rsidRPr="001F36BE">
        <w:rPr>
          <w:rFonts w:ascii="Arial" w:hAnsi="Arial" w:cs="Arial"/>
          <w:sz w:val="20"/>
          <w:szCs w:val="20"/>
          <w:lang w:val="en-US"/>
        </w:rPr>
        <w:t xml:space="preserve">, by Pascal Dusapin at the Paris Opera and the revival of Ligeti's </w:t>
      </w:r>
      <w:r w:rsidRPr="001F36BE">
        <w:rPr>
          <w:rFonts w:ascii="Arial" w:hAnsi="Arial" w:cs="Arial"/>
          <w:i/>
          <w:iCs/>
          <w:sz w:val="20"/>
          <w:szCs w:val="20"/>
          <w:lang w:val="en-US"/>
        </w:rPr>
        <w:t>Le Grand Macabre</w:t>
      </w:r>
      <w:r w:rsidRPr="001F36BE">
        <w:rPr>
          <w:rFonts w:ascii="Arial" w:hAnsi="Arial" w:cs="Arial"/>
          <w:sz w:val="20"/>
          <w:szCs w:val="20"/>
          <w:lang w:val="en-US"/>
        </w:rPr>
        <w:t xml:space="preserve"> at the Bavarian State Opera in Munich.</w:t>
      </w:r>
    </w:p>
    <w:p w14:paraId="24A0A0FE" w14:textId="77777777" w:rsidR="001F36BE" w:rsidRPr="001F36BE" w:rsidRDefault="001F36BE" w:rsidP="001F36BE">
      <w:pPr>
        <w:spacing w:line="276" w:lineRule="auto"/>
        <w:jc w:val="both"/>
        <w:rPr>
          <w:rFonts w:ascii="Arial" w:hAnsi="Arial" w:cs="Arial"/>
          <w:color w:val="000000"/>
          <w:sz w:val="20"/>
          <w:szCs w:val="20"/>
        </w:rPr>
      </w:pPr>
    </w:p>
    <w:p w14:paraId="414CF834" w14:textId="77777777" w:rsidR="001F36BE" w:rsidRPr="001F36BE" w:rsidRDefault="001F36BE" w:rsidP="001F36BE">
      <w:pPr>
        <w:spacing w:line="276" w:lineRule="auto"/>
        <w:jc w:val="both"/>
        <w:rPr>
          <w:rFonts w:ascii="Arial" w:hAnsi="Arial" w:cs="Arial"/>
          <w:color w:val="000000"/>
          <w:sz w:val="20"/>
          <w:szCs w:val="20"/>
        </w:rPr>
      </w:pPr>
      <w:r w:rsidRPr="001F36BE">
        <w:rPr>
          <w:rFonts w:ascii="Arial" w:hAnsi="Arial" w:cs="Arial"/>
          <w:color w:val="000000"/>
          <w:sz w:val="20"/>
          <w:szCs w:val="20"/>
        </w:rPr>
        <w:t xml:space="preserve">Under the artistic direction of Kent Nagano and the Intendant of the Dresdner Musikfestspiele Jan Vogler, Wagner's </w:t>
      </w:r>
      <w:r w:rsidRPr="001F36BE">
        <w:rPr>
          <w:rFonts w:ascii="Arial" w:hAnsi="Arial" w:cs="Arial"/>
          <w:i/>
          <w:iCs/>
          <w:color w:val="000000"/>
          <w:sz w:val="20"/>
          <w:szCs w:val="20"/>
        </w:rPr>
        <w:t>Ring Tetralogy</w:t>
      </w:r>
      <w:r w:rsidRPr="001F36BE">
        <w:rPr>
          <w:rFonts w:ascii="Arial" w:hAnsi="Arial" w:cs="Arial"/>
          <w:color w:val="000000"/>
          <w:sz w:val="20"/>
          <w:szCs w:val="20"/>
        </w:rPr>
        <w:t xml:space="preserve"> is being performed from 2023 to 2026, in the artistic context of the period in which it was composed, based on the latest findings of research into Wagner and performance practice. Touring performances of </w:t>
      </w:r>
      <w:r w:rsidRPr="001F36BE">
        <w:rPr>
          <w:rFonts w:ascii="Arial" w:hAnsi="Arial" w:cs="Arial"/>
          <w:i/>
          <w:iCs/>
          <w:color w:val="000000"/>
          <w:sz w:val="20"/>
          <w:szCs w:val="20"/>
        </w:rPr>
        <w:t>The Wagner Cycles</w:t>
      </w:r>
      <w:r w:rsidRPr="001F36BE">
        <w:rPr>
          <w:rFonts w:ascii="Arial" w:hAnsi="Arial" w:cs="Arial"/>
          <w:color w:val="000000"/>
          <w:sz w:val="20"/>
          <w:szCs w:val="20"/>
        </w:rPr>
        <w:t xml:space="preserve"> are taking place at such centres as Amsterdam Concertgebouw, Prague Opera, Hamburg Elbphilharmonie, Cologne and Paris Philharmonies, and Dresden, Ravello and Lucerne Festivals. In 2025, the project continues with </w:t>
      </w:r>
      <w:r w:rsidRPr="001F36BE">
        <w:rPr>
          <w:rFonts w:ascii="Arial" w:hAnsi="Arial" w:cs="Arial"/>
          <w:i/>
          <w:iCs/>
          <w:color w:val="000000"/>
          <w:sz w:val="20"/>
          <w:szCs w:val="20"/>
        </w:rPr>
        <w:t>Siegfried</w:t>
      </w:r>
      <w:r w:rsidRPr="001F36BE">
        <w:rPr>
          <w:rFonts w:ascii="Arial" w:hAnsi="Arial" w:cs="Arial"/>
          <w:color w:val="000000"/>
          <w:sz w:val="20"/>
          <w:szCs w:val="20"/>
        </w:rPr>
        <w:t>.</w:t>
      </w:r>
      <w:r w:rsidRPr="001F36BE">
        <w:rPr>
          <w:rFonts w:ascii="Arial" w:hAnsi="Arial" w:cs="Arial"/>
          <w:sz w:val="20"/>
          <w:szCs w:val="20"/>
          <w:lang w:val="en-GB"/>
        </w:rPr>
        <w:br/>
      </w:r>
    </w:p>
    <w:p w14:paraId="40DACB1E" w14:textId="77777777" w:rsidR="001F36BE" w:rsidRPr="001F36BE" w:rsidRDefault="001F36BE" w:rsidP="001F36BE">
      <w:pPr>
        <w:spacing w:line="276" w:lineRule="auto"/>
        <w:jc w:val="both"/>
        <w:rPr>
          <w:rFonts w:ascii="Arial" w:hAnsi="Arial" w:cs="Arial"/>
          <w:sz w:val="20"/>
          <w:szCs w:val="20"/>
        </w:rPr>
      </w:pPr>
      <w:r w:rsidRPr="001F36BE">
        <w:rPr>
          <w:rFonts w:ascii="Arial" w:hAnsi="Arial" w:cs="Arial"/>
          <w:sz w:val="20"/>
          <w:szCs w:val="20"/>
        </w:rPr>
        <w:t xml:space="preserve">In October 2019, Kent Nagano and Mari Kodama released on the Berlin Classics label Beethoven's </w:t>
      </w:r>
      <w:r w:rsidRPr="001F36BE">
        <w:rPr>
          <w:rFonts w:ascii="Arial" w:hAnsi="Arial" w:cs="Arial"/>
          <w:color w:val="000000"/>
          <w:sz w:val="20"/>
          <w:szCs w:val="20"/>
        </w:rPr>
        <w:t xml:space="preserve">Piano Concerto No. 0 E-flat Major WoO 4, a nearly unknown </w:t>
      </w:r>
      <w:r w:rsidRPr="001F36BE">
        <w:rPr>
          <w:rFonts w:ascii="Arial" w:hAnsi="Arial" w:cs="Arial"/>
          <w:sz w:val="20"/>
          <w:szCs w:val="20"/>
        </w:rPr>
        <w:t>work from the composer’s youth, and his Rondo for Piano and Orchestra WoO 6 with the Deutsches Symphonie-Orchester Berlin. The complete edition of Beethoven’s piano concerti was released on Berlin Classics.</w:t>
      </w:r>
    </w:p>
    <w:p w14:paraId="24AF0AC7" w14:textId="77777777" w:rsidR="001F36BE" w:rsidRPr="001F36BE" w:rsidRDefault="001F36BE" w:rsidP="001F36BE">
      <w:pPr>
        <w:spacing w:line="276" w:lineRule="auto"/>
        <w:jc w:val="both"/>
        <w:rPr>
          <w:rFonts w:ascii="Arial" w:hAnsi="Arial" w:cs="Arial"/>
          <w:sz w:val="20"/>
          <w:szCs w:val="20"/>
        </w:rPr>
      </w:pPr>
      <w:r w:rsidRPr="001F36BE">
        <w:rPr>
          <w:rFonts w:ascii="Arial" w:hAnsi="Arial" w:cs="Arial"/>
          <w:sz w:val="20"/>
          <w:szCs w:val="20"/>
        </w:rPr>
        <w:tab/>
      </w:r>
    </w:p>
    <w:p w14:paraId="6A3D35B4" w14:textId="77777777" w:rsidR="001F36BE" w:rsidRPr="001F36BE" w:rsidRDefault="001F36BE" w:rsidP="001F36BE">
      <w:pPr>
        <w:spacing w:line="276" w:lineRule="auto"/>
        <w:jc w:val="both"/>
        <w:rPr>
          <w:rFonts w:ascii="Arial" w:hAnsi="Arial" w:cs="Arial"/>
          <w:sz w:val="20"/>
          <w:szCs w:val="20"/>
        </w:rPr>
      </w:pPr>
      <w:r w:rsidRPr="001F36BE">
        <w:rPr>
          <w:rFonts w:ascii="Arial" w:hAnsi="Arial" w:cs="Arial"/>
          <w:sz w:val="20"/>
          <w:szCs w:val="20"/>
        </w:rPr>
        <w:t xml:space="preserve">Nagano holds Grammys for his recordings of </w:t>
      </w:r>
      <w:r w:rsidRPr="001F36BE">
        <w:rPr>
          <w:rFonts w:ascii="Arial" w:hAnsi="Arial" w:cs="Arial"/>
          <w:sz w:val="20"/>
          <w:szCs w:val="20"/>
          <w:lang w:val="en-GB"/>
        </w:rPr>
        <w:t xml:space="preserve">Busoni’s </w:t>
      </w:r>
      <w:r w:rsidRPr="001F36BE">
        <w:rPr>
          <w:rFonts w:ascii="Arial" w:hAnsi="Arial" w:cs="Arial"/>
          <w:i/>
          <w:iCs/>
          <w:sz w:val="20"/>
          <w:szCs w:val="20"/>
          <w:lang w:val="en-GB"/>
        </w:rPr>
        <w:t>Doktor Faust</w:t>
      </w:r>
      <w:r w:rsidRPr="001F36BE">
        <w:rPr>
          <w:rFonts w:ascii="Arial" w:hAnsi="Arial" w:cs="Arial"/>
          <w:sz w:val="20"/>
          <w:szCs w:val="20"/>
          <w:lang w:val="en-GB"/>
        </w:rPr>
        <w:t xml:space="preserve"> with Opéra National de Lyon, </w:t>
      </w:r>
      <w:r w:rsidRPr="001F36BE">
        <w:rPr>
          <w:rFonts w:ascii="Arial" w:hAnsi="Arial" w:cs="Arial"/>
          <w:sz w:val="20"/>
          <w:szCs w:val="20"/>
        </w:rPr>
        <w:t>Prokofiev’s</w:t>
      </w:r>
      <w:r w:rsidRPr="001F36BE">
        <w:rPr>
          <w:rFonts w:ascii="Arial" w:hAnsi="Arial" w:cs="Arial"/>
          <w:i/>
          <w:iCs/>
          <w:sz w:val="20"/>
          <w:szCs w:val="20"/>
          <w:lang w:val="en-GB"/>
        </w:rPr>
        <w:t xml:space="preserve"> Peter and the Wolf</w:t>
      </w:r>
      <w:r w:rsidRPr="001F36BE">
        <w:rPr>
          <w:rFonts w:ascii="Arial" w:hAnsi="Arial" w:cs="Arial"/>
          <w:sz w:val="20"/>
          <w:szCs w:val="20"/>
          <w:lang w:val="en-GB"/>
        </w:rPr>
        <w:t xml:space="preserve"> with the Russian National Orchestra and Saariaho’s </w:t>
      </w:r>
      <w:r w:rsidRPr="001F36BE">
        <w:rPr>
          <w:rFonts w:ascii="Arial" w:hAnsi="Arial" w:cs="Arial"/>
          <w:i/>
          <w:iCs/>
          <w:sz w:val="20"/>
          <w:szCs w:val="20"/>
          <w:lang w:val="en-GB"/>
        </w:rPr>
        <w:t>L’amour de Loin</w:t>
      </w:r>
      <w:r w:rsidRPr="001F36BE">
        <w:rPr>
          <w:rFonts w:ascii="Arial" w:hAnsi="Arial" w:cs="Arial"/>
          <w:sz w:val="20"/>
          <w:szCs w:val="20"/>
          <w:lang w:val="en-GB"/>
        </w:rPr>
        <w:t xml:space="preserve"> with the Deutsches Symphonieorchester Berlin. </w:t>
      </w:r>
      <w:r w:rsidRPr="001F36BE">
        <w:rPr>
          <w:rFonts w:ascii="Arial" w:hAnsi="Arial" w:cs="Arial"/>
          <w:sz w:val="20"/>
          <w:szCs w:val="20"/>
        </w:rPr>
        <w:t xml:space="preserve"> </w:t>
      </w:r>
    </w:p>
    <w:p w14:paraId="49422A2F" w14:textId="77777777" w:rsidR="001F36BE" w:rsidRPr="001F36BE" w:rsidRDefault="001F36BE" w:rsidP="001F36BE">
      <w:pPr>
        <w:spacing w:line="276" w:lineRule="auto"/>
        <w:jc w:val="both"/>
        <w:rPr>
          <w:rFonts w:ascii="Arial" w:hAnsi="Arial" w:cs="Arial"/>
          <w:sz w:val="20"/>
          <w:szCs w:val="20"/>
          <w:lang w:val="en-GB"/>
        </w:rPr>
      </w:pPr>
    </w:p>
    <w:p w14:paraId="0A592737" w14:textId="77777777" w:rsidR="001F36BE" w:rsidRPr="001F36BE" w:rsidRDefault="001F36BE" w:rsidP="001F36BE">
      <w:pPr>
        <w:spacing w:line="276" w:lineRule="auto"/>
        <w:jc w:val="both"/>
        <w:rPr>
          <w:rFonts w:ascii="Arial" w:hAnsi="Arial" w:cs="Arial"/>
          <w:sz w:val="20"/>
          <w:szCs w:val="20"/>
        </w:rPr>
      </w:pPr>
      <w:r w:rsidRPr="001F36BE">
        <w:rPr>
          <w:rFonts w:ascii="Arial" w:hAnsi="Arial" w:cs="Arial"/>
          <w:sz w:val="20"/>
          <w:szCs w:val="20"/>
        </w:rPr>
        <w:t xml:space="preserve">To celebrate Kent Nagano's 70th birthday in 2021, a 3-CD box set of works by Olivier Messiaen was released on the </w:t>
      </w:r>
      <w:hyperlink r:id="rId8" w:history="1">
        <w:r w:rsidRPr="001F36BE">
          <w:rPr>
            <w:rStyle w:val="Hyperlink"/>
            <w:rFonts w:ascii="Arial" w:hAnsi="Arial" w:cs="Arial"/>
            <w:sz w:val="20"/>
            <w:szCs w:val="20"/>
          </w:rPr>
          <w:t>BR Klassik label</w:t>
        </w:r>
      </w:hyperlink>
      <w:r w:rsidRPr="001F36BE">
        <w:rPr>
          <w:rFonts w:ascii="Arial" w:hAnsi="Arial" w:cs="Arial"/>
          <w:sz w:val="20"/>
          <w:szCs w:val="20"/>
        </w:rPr>
        <w:t xml:space="preserve">. The release includes live recordings of the works </w:t>
      </w:r>
      <w:r w:rsidRPr="001F36BE">
        <w:rPr>
          <w:rFonts w:ascii="Arial" w:hAnsi="Arial" w:cs="Arial"/>
          <w:i/>
          <w:iCs/>
          <w:sz w:val="20"/>
          <w:szCs w:val="20"/>
        </w:rPr>
        <w:t>Poèmes pour Mi</w:t>
      </w:r>
      <w:r w:rsidRPr="001F36BE">
        <w:rPr>
          <w:rFonts w:ascii="Arial" w:hAnsi="Arial" w:cs="Arial"/>
          <w:sz w:val="20"/>
          <w:szCs w:val="20"/>
        </w:rPr>
        <w:t xml:space="preserve">, </w:t>
      </w:r>
      <w:r w:rsidRPr="001F36BE">
        <w:rPr>
          <w:rFonts w:ascii="Arial" w:hAnsi="Arial" w:cs="Arial"/>
          <w:i/>
          <w:iCs/>
          <w:sz w:val="20"/>
          <w:szCs w:val="20"/>
        </w:rPr>
        <w:t>Chronochromie</w:t>
      </w:r>
      <w:r w:rsidRPr="001F36BE">
        <w:rPr>
          <w:rFonts w:ascii="Arial" w:hAnsi="Arial" w:cs="Arial"/>
          <w:sz w:val="20"/>
          <w:szCs w:val="20"/>
        </w:rPr>
        <w:t xml:space="preserve"> and </w:t>
      </w:r>
      <w:r w:rsidRPr="001F36BE">
        <w:rPr>
          <w:rFonts w:ascii="Arial" w:hAnsi="Arial" w:cs="Arial"/>
          <w:i/>
          <w:iCs/>
          <w:sz w:val="20"/>
          <w:szCs w:val="20"/>
        </w:rPr>
        <w:t>La Transfiguration de Notre Seigneur Jésus-Christ</w:t>
      </w:r>
      <w:r w:rsidRPr="001F36BE">
        <w:rPr>
          <w:rFonts w:ascii="Arial" w:hAnsi="Arial" w:cs="Arial"/>
          <w:sz w:val="20"/>
          <w:szCs w:val="20"/>
        </w:rPr>
        <w:t xml:space="preserve"> from his concerts with the Symphonieorchester und Chor des Bayerischen Rundfunks, demonstrating Nagano's close familiarity with Messiaen's musical language.</w:t>
      </w:r>
    </w:p>
    <w:p w14:paraId="1942302A" w14:textId="77777777" w:rsidR="001F36BE" w:rsidRPr="001F36BE" w:rsidRDefault="001F36BE" w:rsidP="001F36BE">
      <w:pPr>
        <w:spacing w:line="276" w:lineRule="auto"/>
        <w:jc w:val="both"/>
        <w:rPr>
          <w:rFonts w:ascii="Arial" w:hAnsi="Arial" w:cs="Arial"/>
          <w:sz w:val="20"/>
          <w:szCs w:val="20"/>
        </w:rPr>
      </w:pPr>
    </w:p>
    <w:p w14:paraId="1B3E842A" w14:textId="77777777" w:rsidR="001F36BE" w:rsidRPr="001F36BE" w:rsidRDefault="001F36BE" w:rsidP="001F36BE">
      <w:pPr>
        <w:spacing w:line="276" w:lineRule="auto"/>
        <w:rPr>
          <w:rFonts w:ascii="Arial" w:hAnsi="Arial" w:cs="Arial"/>
          <w:sz w:val="20"/>
          <w:szCs w:val="20"/>
        </w:rPr>
      </w:pPr>
      <w:r w:rsidRPr="001F36BE">
        <w:rPr>
          <w:rFonts w:ascii="Arial" w:hAnsi="Arial" w:cs="Arial"/>
          <w:sz w:val="20"/>
          <w:szCs w:val="20"/>
        </w:rPr>
        <w:t xml:space="preserve">In September 2021, Kent Nagano published </w:t>
      </w:r>
      <w:hyperlink r:id="rId9" w:history="1">
        <w:r w:rsidRPr="001F36BE">
          <w:rPr>
            <w:rStyle w:val="Hyperlink"/>
            <w:rFonts w:ascii="Arial" w:hAnsi="Arial" w:cs="Arial"/>
            <w:sz w:val="20"/>
            <w:szCs w:val="20"/>
          </w:rPr>
          <w:t>"10 Lessons of my Life"</w:t>
        </w:r>
      </w:hyperlink>
      <w:r w:rsidRPr="001F36BE">
        <w:rPr>
          <w:rFonts w:ascii="Arial" w:hAnsi="Arial" w:cs="Arial"/>
          <w:sz w:val="20"/>
          <w:szCs w:val="20"/>
        </w:rPr>
        <w:t xml:space="preserve">, in which he recalls ten deeply personal encounters with such figures as Björk, Frank Zappa, Leonard Bernstein, Pierre Boulez and </w:t>
      </w:r>
      <w:r w:rsidRPr="001F36BE">
        <w:rPr>
          <w:rFonts w:ascii="Arial" w:hAnsi="Arial" w:cs="Arial"/>
          <w:sz w:val="20"/>
          <w:szCs w:val="20"/>
        </w:rPr>
        <w:lastRenderedPageBreak/>
        <w:t xml:space="preserve">the Nobel Prize winner in physics Donald Glaser. </w:t>
      </w:r>
      <w:r w:rsidRPr="001F36BE">
        <w:rPr>
          <w:rFonts w:ascii="Arial" w:hAnsi="Arial" w:cs="Arial"/>
          <w:sz w:val="20"/>
          <w:szCs w:val="20"/>
          <w:lang w:val="de-DE"/>
        </w:rPr>
        <w:t>His book "</w:t>
      </w:r>
      <w:hyperlink r:id="rId10" w:history="1">
        <w:r w:rsidRPr="001F36BE">
          <w:rPr>
            <w:rStyle w:val="Hyperlink"/>
            <w:rFonts w:ascii="Arial" w:hAnsi="Arial" w:cs="Arial"/>
            <w:sz w:val="20"/>
            <w:szCs w:val="20"/>
            <w:lang w:val="de-DE"/>
          </w:rPr>
          <w:t>Erwarten Sie Wunder!</w:t>
        </w:r>
      </w:hyperlink>
      <w:r w:rsidRPr="001F36BE">
        <w:rPr>
          <w:rFonts w:ascii="Arial" w:hAnsi="Arial" w:cs="Arial"/>
          <w:sz w:val="20"/>
          <w:szCs w:val="20"/>
        </w:rPr>
        <w:t xml:space="preserve">" (‘Expect the Unexpected’ in its English translation) (2015) is a passionate appeal for the relevance of classical music in today's world. </w:t>
      </w:r>
    </w:p>
    <w:p w14:paraId="48610EFB" w14:textId="77777777" w:rsidR="001F36BE" w:rsidRPr="001F36BE" w:rsidRDefault="001F36BE" w:rsidP="001F36BE">
      <w:pPr>
        <w:spacing w:line="276" w:lineRule="auto"/>
        <w:rPr>
          <w:rFonts w:ascii="Arial" w:hAnsi="Arial" w:cs="Arial"/>
          <w:sz w:val="20"/>
          <w:szCs w:val="20"/>
        </w:rPr>
      </w:pPr>
    </w:p>
    <w:p w14:paraId="4E889736" w14:textId="77777777" w:rsidR="001F36BE" w:rsidRPr="001F36BE" w:rsidRDefault="001F36BE" w:rsidP="001F36BE">
      <w:pPr>
        <w:spacing w:line="276" w:lineRule="auto"/>
        <w:jc w:val="both"/>
        <w:rPr>
          <w:rFonts w:ascii="Arial" w:hAnsi="Arial" w:cs="Arial"/>
          <w:sz w:val="20"/>
          <w:szCs w:val="20"/>
          <w:lang w:val="en-GB"/>
        </w:rPr>
      </w:pPr>
      <w:r w:rsidRPr="001F36BE">
        <w:rPr>
          <w:rFonts w:ascii="Arial" w:hAnsi="Arial" w:cs="Arial"/>
          <w:sz w:val="20"/>
          <w:szCs w:val="20"/>
          <w:lang w:val="en-GB"/>
        </w:rPr>
        <w:t xml:space="preserve">Born in California, Nagano was Music Director of the Berkeley Symphony Orchestra from 1978-2009, and appointed assistant conductor to Seiji Ozawa with the Boston Symphony Orchestra in 1984, where he worked on the premiere of Messiaen’s opera </w:t>
      </w:r>
      <w:r w:rsidRPr="001F36BE">
        <w:rPr>
          <w:rFonts w:ascii="Arial" w:hAnsi="Arial" w:cs="Arial"/>
          <w:i/>
          <w:iCs/>
          <w:sz w:val="20"/>
          <w:szCs w:val="20"/>
          <w:lang w:val="en-GB"/>
        </w:rPr>
        <w:t>Saint François d'Assise</w:t>
      </w:r>
      <w:r w:rsidRPr="001F36BE">
        <w:rPr>
          <w:rFonts w:ascii="Arial" w:hAnsi="Arial" w:cs="Arial"/>
          <w:sz w:val="20"/>
          <w:szCs w:val="20"/>
          <w:lang w:val="en-GB"/>
        </w:rPr>
        <w:t xml:space="preserve">. He was subsequently Music Director of Opéra National de Lyon (1988-1998) and Music Director of the Hallé Orchestra (1991-2000). Kent Nagano became the first Music Director of Los Angeles Opera in 2003 having already held the position of Principal Conductor for two years.  </w:t>
      </w:r>
    </w:p>
    <w:p w14:paraId="691DDF43" w14:textId="77777777" w:rsidR="001F36BE" w:rsidRPr="001F36BE" w:rsidRDefault="001F36BE" w:rsidP="001F36BE">
      <w:pPr>
        <w:spacing w:line="276" w:lineRule="auto"/>
        <w:jc w:val="both"/>
        <w:rPr>
          <w:rFonts w:ascii="Arial" w:hAnsi="Arial" w:cs="Arial"/>
          <w:sz w:val="20"/>
          <w:szCs w:val="20"/>
          <w:lang w:val="en-GB"/>
        </w:rPr>
      </w:pPr>
    </w:p>
    <w:p w14:paraId="3A0AF5B7" w14:textId="77777777" w:rsidR="001F36BE" w:rsidRPr="001F36BE" w:rsidRDefault="001F36BE" w:rsidP="001F36BE">
      <w:pPr>
        <w:spacing w:line="276" w:lineRule="auto"/>
        <w:jc w:val="both"/>
        <w:rPr>
          <w:rFonts w:ascii="Arial" w:hAnsi="Arial" w:cs="Arial"/>
          <w:sz w:val="20"/>
          <w:szCs w:val="20"/>
        </w:rPr>
      </w:pPr>
      <w:bookmarkStart w:id="3" w:name="_Hlk150859822"/>
      <w:r w:rsidRPr="001F36BE">
        <w:rPr>
          <w:rFonts w:ascii="Arial" w:hAnsi="Arial" w:cs="Arial"/>
          <w:sz w:val="20"/>
          <w:szCs w:val="20"/>
          <w:lang w:val="en-GB"/>
        </w:rPr>
        <w:t xml:space="preserve">Kent Nagano holds honorary doctorates from McGill University, Université de Montréal, San Francisco State University and is </w:t>
      </w:r>
      <w:r w:rsidRPr="001F36BE">
        <w:rPr>
          <w:rFonts w:ascii="Arial" w:hAnsi="Arial" w:cs="Arial"/>
          <w:color w:val="000000"/>
          <w:sz w:val="20"/>
          <w:szCs w:val="20"/>
        </w:rPr>
        <w:t>a "Compagnon" of the "Ordre des arts et des lettres" of Québec, as well as "Chevalier" in the "Ordre des art et des lettres" of France.</w:t>
      </w:r>
      <w:bookmarkEnd w:id="3"/>
      <w:r w:rsidRPr="001F36BE">
        <w:rPr>
          <w:rFonts w:ascii="Arial" w:hAnsi="Arial" w:cs="Arial"/>
          <w:color w:val="000000"/>
          <w:sz w:val="20"/>
          <w:szCs w:val="20"/>
        </w:rPr>
        <w:t xml:space="preserve"> </w:t>
      </w:r>
      <w:r w:rsidRPr="001F36BE">
        <w:rPr>
          <w:rFonts w:ascii="Arial" w:hAnsi="Arial" w:cs="Arial"/>
          <w:sz w:val="20"/>
          <w:szCs w:val="20"/>
        </w:rPr>
        <w:t>In February 2024, Kent Nagano was awarded the Order of Merit of the Federal Republic of Germany by the Federal President and in June 2024 he was awarded the Order of Canada, Canada's highest civilian honor. Kent Nagano is the recipient of the 2024 Brahms Prize of the Brahms Society of</w:t>
      </w:r>
    </w:p>
    <w:p w14:paraId="5181484B" w14:textId="77777777" w:rsidR="001F36BE" w:rsidRPr="001F36BE" w:rsidRDefault="001F36BE" w:rsidP="001F36BE">
      <w:pPr>
        <w:spacing w:line="276" w:lineRule="auto"/>
        <w:jc w:val="both"/>
        <w:rPr>
          <w:rFonts w:ascii="Arial" w:hAnsi="Arial" w:cs="Arial"/>
          <w:sz w:val="20"/>
          <w:szCs w:val="20"/>
        </w:rPr>
      </w:pPr>
      <w:r w:rsidRPr="001F36BE">
        <w:rPr>
          <w:rFonts w:ascii="Arial" w:hAnsi="Arial" w:cs="Arial"/>
          <w:sz w:val="20"/>
          <w:szCs w:val="20"/>
        </w:rPr>
        <w:t>Schleswig-Holstein.</w:t>
      </w:r>
      <w:r w:rsidRPr="001F36BE">
        <w:rPr>
          <w:rFonts w:ascii="Arial" w:hAnsi="Arial" w:cs="Arial"/>
          <w:color w:val="000000"/>
          <w:sz w:val="20"/>
          <w:szCs w:val="20"/>
        </w:rPr>
        <w:br/>
      </w:r>
    </w:p>
    <w:p w14:paraId="67BF44C7" w14:textId="77777777" w:rsidR="001F36BE" w:rsidRPr="00F97FF2" w:rsidRDefault="001F36BE" w:rsidP="001F36BE">
      <w:pPr>
        <w:pStyle w:val="Heading3"/>
        <w:spacing w:before="0" w:after="0"/>
        <w:rPr>
          <w:rFonts w:ascii="Verdana" w:hAnsi="Verdana"/>
          <w:sz w:val="16"/>
        </w:rPr>
      </w:pPr>
      <w:r w:rsidRPr="00F97FF2">
        <w:rPr>
          <w:rFonts w:ascii="Verdana" w:hAnsi="Verdana"/>
          <w:sz w:val="16"/>
        </w:rPr>
        <w:t>Season 2024</w:t>
      </w:r>
      <w:r>
        <w:rPr>
          <w:rFonts w:ascii="Verdana" w:hAnsi="Verdana"/>
          <w:sz w:val="16"/>
        </w:rPr>
        <w:t>/25</w:t>
      </w:r>
    </w:p>
    <w:p w14:paraId="2FBE76D6" w14:textId="77777777" w:rsidR="001F36BE" w:rsidRPr="00F97FF2" w:rsidRDefault="001F36BE" w:rsidP="001F36BE">
      <w:pPr>
        <w:jc w:val="both"/>
        <w:rPr>
          <w:rFonts w:ascii="Verdana" w:hAnsi="Verdana"/>
          <w:lang w:val="en-GB"/>
        </w:rPr>
      </w:pPr>
      <w:r w:rsidRPr="00F97FF2">
        <w:rPr>
          <w:rFonts w:ascii="Verdana" w:hAnsi="Verdana"/>
          <w:b/>
          <w:bCs/>
          <w:sz w:val="16"/>
          <w:szCs w:val="15"/>
          <w:lang w:val="en-GB"/>
        </w:rPr>
        <w:t>Not to be altered or shortened without permission of PR² classic.</w:t>
      </w:r>
    </w:p>
    <w:p w14:paraId="72EEFCCA" w14:textId="576B21CA" w:rsidR="000E660F" w:rsidRPr="001F36BE" w:rsidRDefault="000E660F" w:rsidP="001F36BE">
      <w:pPr>
        <w:widowControl w:val="0"/>
        <w:spacing w:line="240" w:lineRule="atLeast"/>
        <w:jc w:val="both"/>
        <w:rPr>
          <w:rFonts w:ascii="Arial" w:hAnsi="Arial" w:cs="Arial"/>
          <w:snapToGrid w:val="0"/>
          <w:color w:val="000000"/>
          <w:sz w:val="20"/>
          <w:szCs w:val="20"/>
          <w:lang w:val="en-GB"/>
        </w:rPr>
      </w:pPr>
    </w:p>
    <w:sectPr w:rsidR="000E660F" w:rsidRPr="001F36BE" w:rsidSect="007F726B">
      <w:footerReference w:type="default" r:id="rId11"/>
      <w:pgSz w:w="11906" w:h="16838"/>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E8859" w14:textId="77777777" w:rsidR="00465B92" w:rsidRDefault="00465B92" w:rsidP="009922D5">
      <w:r>
        <w:separator/>
      </w:r>
    </w:p>
  </w:endnote>
  <w:endnote w:type="continuationSeparator" w:id="0">
    <w:p w14:paraId="403EA4F3" w14:textId="77777777" w:rsidR="00465B92" w:rsidRDefault="00465B92" w:rsidP="009922D5">
      <w:r>
        <w:continuationSeparator/>
      </w:r>
    </w:p>
  </w:endnote>
  <w:endnote w:type="continuationNotice" w:id="1">
    <w:p w14:paraId="567D3DA6" w14:textId="77777777" w:rsidR="00465B92" w:rsidRDefault="00465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E167" w14:textId="4397E223" w:rsidR="00414A24" w:rsidRDefault="00414A24" w:rsidP="00414A24">
    <w:pPr>
      <w:spacing w:line="0" w:lineRule="atLeast"/>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876F2" w14:textId="77777777" w:rsidR="00465B92" w:rsidRDefault="00465B92" w:rsidP="009922D5">
      <w:r>
        <w:separator/>
      </w:r>
    </w:p>
  </w:footnote>
  <w:footnote w:type="continuationSeparator" w:id="0">
    <w:p w14:paraId="65C93237" w14:textId="77777777" w:rsidR="00465B92" w:rsidRDefault="00465B92" w:rsidP="009922D5">
      <w:r>
        <w:continuationSeparator/>
      </w:r>
    </w:p>
  </w:footnote>
  <w:footnote w:type="continuationNotice" w:id="1">
    <w:p w14:paraId="5901C5DA" w14:textId="77777777" w:rsidR="00465B92" w:rsidRDefault="00465B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64320"/>
    <w:multiLevelType w:val="hybridMultilevel"/>
    <w:tmpl w:val="585E6E96"/>
    <w:lvl w:ilvl="0" w:tplc="766EFA0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9063FF"/>
    <w:multiLevelType w:val="hybridMultilevel"/>
    <w:tmpl w:val="CFEA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023800">
    <w:abstractNumId w:val="0"/>
  </w:num>
  <w:num w:numId="2" w16cid:durableId="1082527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3E"/>
    <w:rsid w:val="0000116C"/>
    <w:rsid w:val="000076E7"/>
    <w:rsid w:val="00011A3D"/>
    <w:rsid w:val="0001794F"/>
    <w:rsid w:val="00037099"/>
    <w:rsid w:val="00037F33"/>
    <w:rsid w:val="00064A0E"/>
    <w:rsid w:val="00065329"/>
    <w:rsid w:val="000662CE"/>
    <w:rsid w:val="000804F0"/>
    <w:rsid w:val="00080837"/>
    <w:rsid w:val="000A0A09"/>
    <w:rsid w:val="000C0932"/>
    <w:rsid w:val="000D3D43"/>
    <w:rsid w:val="000E660F"/>
    <w:rsid w:val="000F310D"/>
    <w:rsid w:val="001074AC"/>
    <w:rsid w:val="00116634"/>
    <w:rsid w:val="0013049E"/>
    <w:rsid w:val="00144978"/>
    <w:rsid w:val="00162707"/>
    <w:rsid w:val="001763D3"/>
    <w:rsid w:val="00183E64"/>
    <w:rsid w:val="00183EAE"/>
    <w:rsid w:val="00187E0B"/>
    <w:rsid w:val="00197AA9"/>
    <w:rsid w:val="001A7931"/>
    <w:rsid w:val="001B092C"/>
    <w:rsid w:val="001B5406"/>
    <w:rsid w:val="001C2E50"/>
    <w:rsid w:val="001D5E1A"/>
    <w:rsid w:val="001E0C9C"/>
    <w:rsid w:val="001F1579"/>
    <w:rsid w:val="001F2803"/>
    <w:rsid w:val="001F36BE"/>
    <w:rsid w:val="00237585"/>
    <w:rsid w:val="00252AA7"/>
    <w:rsid w:val="0025682D"/>
    <w:rsid w:val="00257AA5"/>
    <w:rsid w:val="002732F5"/>
    <w:rsid w:val="00276F6F"/>
    <w:rsid w:val="00295C0A"/>
    <w:rsid w:val="002A05D3"/>
    <w:rsid w:val="002A0BB3"/>
    <w:rsid w:val="002B7CA2"/>
    <w:rsid w:val="002C5E0E"/>
    <w:rsid w:val="00303B2A"/>
    <w:rsid w:val="0031283B"/>
    <w:rsid w:val="0031582E"/>
    <w:rsid w:val="00324156"/>
    <w:rsid w:val="003250F4"/>
    <w:rsid w:val="00333B9E"/>
    <w:rsid w:val="0035742F"/>
    <w:rsid w:val="0036028D"/>
    <w:rsid w:val="00377086"/>
    <w:rsid w:val="003800DC"/>
    <w:rsid w:val="00381E43"/>
    <w:rsid w:val="00391024"/>
    <w:rsid w:val="003930DB"/>
    <w:rsid w:val="00395132"/>
    <w:rsid w:val="00395F3E"/>
    <w:rsid w:val="003B0273"/>
    <w:rsid w:val="003D7B2F"/>
    <w:rsid w:val="003E0995"/>
    <w:rsid w:val="003E2376"/>
    <w:rsid w:val="003F7851"/>
    <w:rsid w:val="0040402D"/>
    <w:rsid w:val="00414A24"/>
    <w:rsid w:val="004252DF"/>
    <w:rsid w:val="00465B92"/>
    <w:rsid w:val="00465F2A"/>
    <w:rsid w:val="00471166"/>
    <w:rsid w:val="004721F6"/>
    <w:rsid w:val="00487471"/>
    <w:rsid w:val="004A244D"/>
    <w:rsid w:val="004A44E2"/>
    <w:rsid w:val="004D6413"/>
    <w:rsid w:val="004E4CF8"/>
    <w:rsid w:val="004F2C3E"/>
    <w:rsid w:val="004F6A70"/>
    <w:rsid w:val="00530E31"/>
    <w:rsid w:val="00534FE6"/>
    <w:rsid w:val="0055439B"/>
    <w:rsid w:val="0056211B"/>
    <w:rsid w:val="00575BD0"/>
    <w:rsid w:val="00584E4E"/>
    <w:rsid w:val="00584E62"/>
    <w:rsid w:val="005910D0"/>
    <w:rsid w:val="00596EE6"/>
    <w:rsid w:val="005D33C2"/>
    <w:rsid w:val="005D6013"/>
    <w:rsid w:val="005D7E08"/>
    <w:rsid w:val="006074E9"/>
    <w:rsid w:val="00610ADC"/>
    <w:rsid w:val="00637A65"/>
    <w:rsid w:val="0064747C"/>
    <w:rsid w:val="00651235"/>
    <w:rsid w:val="00677434"/>
    <w:rsid w:val="00686E78"/>
    <w:rsid w:val="00691B7E"/>
    <w:rsid w:val="006A1891"/>
    <w:rsid w:val="006A6618"/>
    <w:rsid w:val="006E7241"/>
    <w:rsid w:val="006E7D35"/>
    <w:rsid w:val="006F00E0"/>
    <w:rsid w:val="006F38A8"/>
    <w:rsid w:val="006F60F9"/>
    <w:rsid w:val="00704BDA"/>
    <w:rsid w:val="007203E2"/>
    <w:rsid w:val="0073085D"/>
    <w:rsid w:val="0075096A"/>
    <w:rsid w:val="0076453E"/>
    <w:rsid w:val="007766E2"/>
    <w:rsid w:val="00791D69"/>
    <w:rsid w:val="007A413E"/>
    <w:rsid w:val="007B069F"/>
    <w:rsid w:val="007C61D6"/>
    <w:rsid w:val="007E2B01"/>
    <w:rsid w:val="007E7B32"/>
    <w:rsid w:val="007F11A8"/>
    <w:rsid w:val="007F39B2"/>
    <w:rsid w:val="007F4EB0"/>
    <w:rsid w:val="007F5B06"/>
    <w:rsid w:val="007F726B"/>
    <w:rsid w:val="008148C7"/>
    <w:rsid w:val="008257D6"/>
    <w:rsid w:val="00846C99"/>
    <w:rsid w:val="00873850"/>
    <w:rsid w:val="00874F6F"/>
    <w:rsid w:val="00882B18"/>
    <w:rsid w:val="008C1519"/>
    <w:rsid w:val="008C1B1B"/>
    <w:rsid w:val="008E234F"/>
    <w:rsid w:val="00900E46"/>
    <w:rsid w:val="0091211C"/>
    <w:rsid w:val="009139CF"/>
    <w:rsid w:val="00923B0D"/>
    <w:rsid w:val="00952597"/>
    <w:rsid w:val="00954FB6"/>
    <w:rsid w:val="0095618F"/>
    <w:rsid w:val="00961C8D"/>
    <w:rsid w:val="009754EA"/>
    <w:rsid w:val="00981112"/>
    <w:rsid w:val="009922D5"/>
    <w:rsid w:val="00993BA2"/>
    <w:rsid w:val="009B0C22"/>
    <w:rsid w:val="009B20B5"/>
    <w:rsid w:val="009B2AB3"/>
    <w:rsid w:val="009B2EE4"/>
    <w:rsid w:val="009B59C6"/>
    <w:rsid w:val="009B7525"/>
    <w:rsid w:val="009C3A81"/>
    <w:rsid w:val="009C65A0"/>
    <w:rsid w:val="009D0731"/>
    <w:rsid w:val="009D2349"/>
    <w:rsid w:val="009D7F33"/>
    <w:rsid w:val="009E1D29"/>
    <w:rsid w:val="00A23F76"/>
    <w:rsid w:val="00A435B7"/>
    <w:rsid w:val="00A44325"/>
    <w:rsid w:val="00A50B7C"/>
    <w:rsid w:val="00A56551"/>
    <w:rsid w:val="00A72CA6"/>
    <w:rsid w:val="00A80DB7"/>
    <w:rsid w:val="00A82619"/>
    <w:rsid w:val="00A95C48"/>
    <w:rsid w:val="00AA0E9D"/>
    <w:rsid w:val="00AA2F2B"/>
    <w:rsid w:val="00AA6D13"/>
    <w:rsid w:val="00AB21CC"/>
    <w:rsid w:val="00AB7BE0"/>
    <w:rsid w:val="00AC39DF"/>
    <w:rsid w:val="00AD42D4"/>
    <w:rsid w:val="00AF58AE"/>
    <w:rsid w:val="00B12F14"/>
    <w:rsid w:val="00B60E9C"/>
    <w:rsid w:val="00B708B9"/>
    <w:rsid w:val="00B94391"/>
    <w:rsid w:val="00BA224B"/>
    <w:rsid w:val="00BA269F"/>
    <w:rsid w:val="00BB7271"/>
    <w:rsid w:val="00BD6424"/>
    <w:rsid w:val="00BE3125"/>
    <w:rsid w:val="00BE394E"/>
    <w:rsid w:val="00BE698E"/>
    <w:rsid w:val="00BF191A"/>
    <w:rsid w:val="00C23374"/>
    <w:rsid w:val="00C3797C"/>
    <w:rsid w:val="00C43C8F"/>
    <w:rsid w:val="00C64051"/>
    <w:rsid w:val="00CC08BB"/>
    <w:rsid w:val="00CD7818"/>
    <w:rsid w:val="00CE4ED2"/>
    <w:rsid w:val="00D21716"/>
    <w:rsid w:val="00D2545F"/>
    <w:rsid w:val="00D34BE2"/>
    <w:rsid w:val="00D45034"/>
    <w:rsid w:val="00D57CFE"/>
    <w:rsid w:val="00D74066"/>
    <w:rsid w:val="00D84AE3"/>
    <w:rsid w:val="00DA1C79"/>
    <w:rsid w:val="00DA7208"/>
    <w:rsid w:val="00DB312A"/>
    <w:rsid w:val="00DD00CE"/>
    <w:rsid w:val="00DD04CC"/>
    <w:rsid w:val="00DE0032"/>
    <w:rsid w:val="00DE3B66"/>
    <w:rsid w:val="00DE6C8A"/>
    <w:rsid w:val="00DF7F74"/>
    <w:rsid w:val="00E0385E"/>
    <w:rsid w:val="00E04C81"/>
    <w:rsid w:val="00E27800"/>
    <w:rsid w:val="00E30699"/>
    <w:rsid w:val="00E353AE"/>
    <w:rsid w:val="00E47B90"/>
    <w:rsid w:val="00E51B1B"/>
    <w:rsid w:val="00E62FF9"/>
    <w:rsid w:val="00E82069"/>
    <w:rsid w:val="00E862D2"/>
    <w:rsid w:val="00E91660"/>
    <w:rsid w:val="00E95489"/>
    <w:rsid w:val="00EA742D"/>
    <w:rsid w:val="00EA7CCF"/>
    <w:rsid w:val="00EB2F4C"/>
    <w:rsid w:val="00EB5642"/>
    <w:rsid w:val="00EC2EAC"/>
    <w:rsid w:val="00EE19C0"/>
    <w:rsid w:val="00EE5939"/>
    <w:rsid w:val="00EF5A12"/>
    <w:rsid w:val="00F058C8"/>
    <w:rsid w:val="00F45A7A"/>
    <w:rsid w:val="00F54178"/>
    <w:rsid w:val="00FB03DF"/>
    <w:rsid w:val="00FD1B17"/>
    <w:rsid w:val="00FD6673"/>
    <w:rsid w:val="00FE398F"/>
    <w:rsid w:val="00FE4634"/>
    <w:rsid w:val="00FE60EC"/>
    <w:rsid w:val="00FF1CEE"/>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951D5"/>
  <w15:chartTrackingRefBased/>
  <w15:docId w15:val="{678AABC9-4748-4A1A-99FA-A4B10BBF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3E"/>
    <w:pPr>
      <w:spacing w:after="0" w:line="240" w:lineRule="auto"/>
    </w:pPr>
    <w:rPr>
      <w:rFonts w:ascii="Cambria" w:eastAsia="MS ??" w:hAnsi="Cambria" w:cs="Cambria"/>
      <w:sz w:val="24"/>
      <w:szCs w:val="24"/>
      <w:lang w:val="en-US"/>
    </w:rPr>
  </w:style>
  <w:style w:type="paragraph" w:styleId="Heading2">
    <w:name w:val="heading 2"/>
    <w:basedOn w:val="Normal"/>
    <w:next w:val="Normal"/>
    <w:link w:val="Heading2Char"/>
    <w:uiPriority w:val="9"/>
    <w:semiHidden/>
    <w:unhideWhenUsed/>
    <w:qFormat/>
    <w:rsid w:val="005D33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1F36BE"/>
    <w:pPr>
      <w:keepNext/>
      <w:overflowPunct w:val="0"/>
      <w:autoSpaceDE w:val="0"/>
      <w:autoSpaceDN w:val="0"/>
      <w:adjustRightInd w:val="0"/>
      <w:spacing w:before="240" w:after="60"/>
      <w:textAlignment w:val="baseline"/>
      <w:outlineLvl w:val="2"/>
    </w:pPr>
    <w:rPr>
      <w:rFonts w:ascii="Arial" w:eastAsia="Times New Roman" w:hAnsi="Arial" w:cs="Arial"/>
      <w:b/>
      <w:bCs/>
      <w:sz w:val="26"/>
      <w:szCs w:val="26"/>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2D5"/>
    <w:pPr>
      <w:tabs>
        <w:tab w:val="center" w:pos="4513"/>
        <w:tab w:val="right" w:pos="9026"/>
      </w:tabs>
    </w:pPr>
  </w:style>
  <w:style w:type="character" w:customStyle="1" w:styleId="HeaderChar">
    <w:name w:val="Header Char"/>
    <w:basedOn w:val="DefaultParagraphFont"/>
    <w:link w:val="Header"/>
    <w:uiPriority w:val="99"/>
    <w:rsid w:val="009922D5"/>
    <w:rPr>
      <w:rFonts w:ascii="Cambria" w:eastAsia="MS ??" w:hAnsi="Cambria" w:cs="Cambria"/>
      <w:sz w:val="24"/>
      <w:szCs w:val="24"/>
      <w:lang w:val="en-US"/>
    </w:rPr>
  </w:style>
  <w:style w:type="paragraph" w:styleId="Footer">
    <w:name w:val="footer"/>
    <w:basedOn w:val="Normal"/>
    <w:link w:val="FooterChar"/>
    <w:uiPriority w:val="99"/>
    <w:unhideWhenUsed/>
    <w:rsid w:val="009922D5"/>
    <w:pPr>
      <w:tabs>
        <w:tab w:val="center" w:pos="4513"/>
        <w:tab w:val="right" w:pos="9026"/>
      </w:tabs>
    </w:pPr>
  </w:style>
  <w:style w:type="character" w:customStyle="1" w:styleId="FooterChar">
    <w:name w:val="Footer Char"/>
    <w:basedOn w:val="DefaultParagraphFont"/>
    <w:link w:val="Footer"/>
    <w:uiPriority w:val="99"/>
    <w:rsid w:val="009922D5"/>
    <w:rPr>
      <w:rFonts w:ascii="Cambria" w:eastAsia="MS ??" w:hAnsi="Cambria" w:cs="Cambria"/>
      <w:sz w:val="24"/>
      <w:szCs w:val="24"/>
      <w:lang w:val="en-US"/>
    </w:rPr>
  </w:style>
  <w:style w:type="paragraph" w:styleId="NoSpacing">
    <w:name w:val="No Spacing"/>
    <w:uiPriority w:val="1"/>
    <w:qFormat/>
    <w:rsid w:val="00651235"/>
    <w:pPr>
      <w:spacing w:after="0" w:line="240" w:lineRule="auto"/>
    </w:pPr>
    <w:rPr>
      <w:rFonts w:ascii="Calibri" w:eastAsia="Calibri" w:hAnsi="Calibri" w:cs="Times New Roman"/>
      <w:lang w:val="en-US"/>
    </w:rPr>
  </w:style>
  <w:style w:type="paragraph" w:customStyle="1" w:styleId="Default">
    <w:name w:val="Default"/>
    <w:rsid w:val="0039513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3049E"/>
    <w:pPr>
      <w:ind w:left="720"/>
    </w:pPr>
    <w:rPr>
      <w:rFonts w:ascii="Calibri" w:eastAsiaTheme="minorHAnsi" w:hAnsi="Calibri" w:cs="Times New Roman"/>
      <w:lang w:val="en-GB"/>
    </w:rPr>
  </w:style>
  <w:style w:type="character" w:customStyle="1" w:styleId="apple-converted-space">
    <w:name w:val="apple-converted-space"/>
    <w:basedOn w:val="DefaultParagraphFont"/>
    <w:rsid w:val="00276F6F"/>
  </w:style>
  <w:style w:type="character" w:styleId="Hyperlink">
    <w:name w:val="Hyperlink"/>
    <w:basedOn w:val="DefaultParagraphFont"/>
    <w:uiPriority w:val="99"/>
    <w:unhideWhenUsed/>
    <w:rsid w:val="0056211B"/>
    <w:rPr>
      <w:color w:val="0563C1" w:themeColor="hyperlink"/>
      <w:u w:val="single"/>
    </w:rPr>
  </w:style>
  <w:style w:type="character" w:customStyle="1" w:styleId="Heading2Char">
    <w:name w:val="Heading 2 Char"/>
    <w:basedOn w:val="DefaultParagraphFont"/>
    <w:link w:val="Heading2"/>
    <w:uiPriority w:val="9"/>
    <w:semiHidden/>
    <w:rsid w:val="005D33C2"/>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semiHidden/>
    <w:unhideWhenUsed/>
    <w:rsid w:val="00FF6E9D"/>
    <w:pPr>
      <w:spacing w:before="100" w:beforeAutospacing="1" w:after="100" w:afterAutospacing="1"/>
    </w:pPr>
    <w:rPr>
      <w:rFonts w:ascii="Times New Roman" w:eastAsia="Times New Roman" w:hAnsi="Times New Roman" w:cs="Times New Roman"/>
      <w:lang w:val="en-GB" w:eastAsia="en-GB"/>
    </w:rPr>
  </w:style>
  <w:style w:type="character" w:customStyle="1" w:styleId="Heading3Char">
    <w:name w:val="Heading 3 Char"/>
    <w:basedOn w:val="DefaultParagraphFont"/>
    <w:link w:val="Heading3"/>
    <w:rsid w:val="001F36BE"/>
    <w:rPr>
      <w:rFonts w:ascii="Arial" w:eastAsia="Times New Roman" w:hAnsi="Arial" w:cs="Arial"/>
      <w:b/>
      <w:bCs/>
      <w:sz w:val="26"/>
      <w:szCs w:val="26"/>
      <w:lang w:val="en-US" w:eastAsia="de-DE"/>
    </w:rPr>
  </w:style>
  <w:style w:type="paragraph" w:customStyle="1" w:styleId="xmsonormal">
    <w:name w:val="x_msonormal"/>
    <w:basedOn w:val="Normal"/>
    <w:rsid w:val="001F36BE"/>
    <w:rPr>
      <w:rFonts w:ascii="Calibri" w:eastAsia="Calibr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676">
      <w:bodyDiv w:val="1"/>
      <w:marLeft w:val="0"/>
      <w:marRight w:val="0"/>
      <w:marTop w:val="0"/>
      <w:marBottom w:val="0"/>
      <w:divBdr>
        <w:top w:val="none" w:sz="0" w:space="0" w:color="auto"/>
        <w:left w:val="none" w:sz="0" w:space="0" w:color="auto"/>
        <w:bottom w:val="none" w:sz="0" w:space="0" w:color="auto"/>
        <w:right w:val="none" w:sz="0" w:space="0" w:color="auto"/>
      </w:divBdr>
    </w:div>
    <w:div w:id="21634187">
      <w:bodyDiv w:val="1"/>
      <w:marLeft w:val="0"/>
      <w:marRight w:val="0"/>
      <w:marTop w:val="0"/>
      <w:marBottom w:val="0"/>
      <w:divBdr>
        <w:top w:val="none" w:sz="0" w:space="0" w:color="auto"/>
        <w:left w:val="none" w:sz="0" w:space="0" w:color="auto"/>
        <w:bottom w:val="none" w:sz="0" w:space="0" w:color="auto"/>
        <w:right w:val="none" w:sz="0" w:space="0" w:color="auto"/>
      </w:divBdr>
    </w:div>
    <w:div w:id="66389987">
      <w:bodyDiv w:val="1"/>
      <w:marLeft w:val="0"/>
      <w:marRight w:val="0"/>
      <w:marTop w:val="0"/>
      <w:marBottom w:val="0"/>
      <w:divBdr>
        <w:top w:val="none" w:sz="0" w:space="0" w:color="auto"/>
        <w:left w:val="none" w:sz="0" w:space="0" w:color="auto"/>
        <w:bottom w:val="none" w:sz="0" w:space="0" w:color="auto"/>
        <w:right w:val="none" w:sz="0" w:space="0" w:color="auto"/>
      </w:divBdr>
    </w:div>
    <w:div w:id="146292199">
      <w:bodyDiv w:val="1"/>
      <w:marLeft w:val="0"/>
      <w:marRight w:val="0"/>
      <w:marTop w:val="0"/>
      <w:marBottom w:val="0"/>
      <w:divBdr>
        <w:top w:val="none" w:sz="0" w:space="0" w:color="auto"/>
        <w:left w:val="none" w:sz="0" w:space="0" w:color="auto"/>
        <w:bottom w:val="none" w:sz="0" w:space="0" w:color="auto"/>
        <w:right w:val="none" w:sz="0" w:space="0" w:color="auto"/>
      </w:divBdr>
    </w:div>
    <w:div w:id="448357983">
      <w:bodyDiv w:val="1"/>
      <w:marLeft w:val="0"/>
      <w:marRight w:val="0"/>
      <w:marTop w:val="0"/>
      <w:marBottom w:val="0"/>
      <w:divBdr>
        <w:top w:val="none" w:sz="0" w:space="0" w:color="auto"/>
        <w:left w:val="none" w:sz="0" w:space="0" w:color="auto"/>
        <w:bottom w:val="none" w:sz="0" w:space="0" w:color="auto"/>
        <w:right w:val="none" w:sz="0" w:space="0" w:color="auto"/>
      </w:divBdr>
    </w:div>
    <w:div w:id="487333044">
      <w:bodyDiv w:val="1"/>
      <w:marLeft w:val="0"/>
      <w:marRight w:val="0"/>
      <w:marTop w:val="0"/>
      <w:marBottom w:val="0"/>
      <w:divBdr>
        <w:top w:val="none" w:sz="0" w:space="0" w:color="auto"/>
        <w:left w:val="none" w:sz="0" w:space="0" w:color="auto"/>
        <w:bottom w:val="none" w:sz="0" w:space="0" w:color="auto"/>
        <w:right w:val="none" w:sz="0" w:space="0" w:color="auto"/>
      </w:divBdr>
    </w:div>
    <w:div w:id="778993539">
      <w:bodyDiv w:val="1"/>
      <w:marLeft w:val="0"/>
      <w:marRight w:val="0"/>
      <w:marTop w:val="0"/>
      <w:marBottom w:val="0"/>
      <w:divBdr>
        <w:top w:val="none" w:sz="0" w:space="0" w:color="auto"/>
        <w:left w:val="none" w:sz="0" w:space="0" w:color="auto"/>
        <w:bottom w:val="none" w:sz="0" w:space="0" w:color="auto"/>
        <w:right w:val="none" w:sz="0" w:space="0" w:color="auto"/>
      </w:divBdr>
    </w:div>
    <w:div w:id="881139421">
      <w:bodyDiv w:val="1"/>
      <w:marLeft w:val="0"/>
      <w:marRight w:val="0"/>
      <w:marTop w:val="0"/>
      <w:marBottom w:val="0"/>
      <w:divBdr>
        <w:top w:val="none" w:sz="0" w:space="0" w:color="auto"/>
        <w:left w:val="none" w:sz="0" w:space="0" w:color="auto"/>
        <w:bottom w:val="none" w:sz="0" w:space="0" w:color="auto"/>
        <w:right w:val="none" w:sz="0" w:space="0" w:color="auto"/>
      </w:divBdr>
      <w:divsChild>
        <w:div w:id="151454457">
          <w:marLeft w:val="0"/>
          <w:marRight w:val="0"/>
          <w:marTop w:val="0"/>
          <w:marBottom w:val="0"/>
          <w:divBdr>
            <w:top w:val="none" w:sz="0" w:space="0" w:color="auto"/>
            <w:left w:val="none" w:sz="0" w:space="0" w:color="auto"/>
            <w:bottom w:val="none" w:sz="0" w:space="0" w:color="auto"/>
            <w:right w:val="none" w:sz="0" w:space="0" w:color="auto"/>
          </w:divBdr>
        </w:div>
        <w:div w:id="476147414">
          <w:marLeft w:val="0"/>
          <w:marRight w:val="0"/>
          <w:marTop w:val="0"/>
          <w:marBottom w:val="0"/>
          <w:divBdr>
            <w:top w:val="none" w:sz="0" w:space="0" w:color="auto"/>
            <w:left w:val="none" w:sz="0" w:space="0" w:color="auto"/>
            <w:bottom w:val="none" w:sz="0" w:space="0" w:color="auto"/>
            <w:right w:val="none" w:sz="0" w:space="0" w:color="auto"/>
          </w:divBdr>
        </w:div>
        <w:div w:id="914826560">
          <w:marLeft w:val="0"/>
          <w:marRight w:val="0"/>
          <w:marTop w:val="0"/>
          <w:marBottom w:val="0"/>
          <w:divBdr>
            <w:top w:val="none" w:sz="0" w:space="0" w:color="auto"/>
            <w:left w:val="none" w:sz="0" w:space="0" w:color="auto"/>
            <w:bottom w:val="none" w:sz="0" w:space="0" w:color="auto"/>
            <w:right w:val="none" w:sz="0" w:space="0" w:color="auto"/>
          </w:divBdr>
        </w:div>
        <w:div w:id="381949207">
          <w:marLeft w:val="0"/>
          <w:marRight w:val="0"/>
          <w:marTop w:val="0"/>
          <w:marBottom w:val="0"/>
          <w:divBdr>
            <w:top w:val="none" w:sz="0" w:space="0" w:color="auto"/>
            <w:left w:val="none" w:sz="0" w:space="0" w:color="auto"/>
            <w:bottom w:val="none" w:sz="0" w:space="0" w:color="auto"/>
            <w:right w:val="none" w:sz="0" w:space="0" w:color="auto"/>
          </w:divBdr>
        </w:div>
      </w:divsChild>
    </w:div>
    <w:div w:id="1209613851">
      <w:bodyDiv w:val="1"/>
      <w:marLeft w:val="0"/>
      <w:marRight w:val="0"/>
      <w:marTop w:val="0"/>
      <w:marBottom w:val="0"/>
      <w:divBdr>
        <w:top w:val="none" w:sz="0" w:space="0" w:color="auto"/>
        <w:left w:val="none" w:sz="0" w:space="0" w:color="auto"/>
        <w:bottom w:val="none" w:sz="0" w:space="0" w:color="auto"/>
        <w:right w:val="none" w:sz="0" w:space="0" w:color="auto"/>
      </w:divBdr>
    </w:div>
    <w:div w:id="1220747570">
      <w:bodyDiv w:val="1"/>
      <w:marLeft w:val="0"/>
      <w:marRight w:val="0"/>
      <w:marTop w:val="0"/>
      <w:marBottom w:val="0"/>
      <w:divBdr>
        <w:top w:val="none" w:sz="0" w:space="0" w:color="auto"/>
        <w:left w:val="none" w:sz="0" w:space="0" w:color="auto"/>
        <w:bottom w:val="none" w:sz="0" w:space="0" w:color="auto"/>
        <w:right w:val="none" w:sz="0" w:space="0" w:color="auto"/>
      </w:divBdr>
    </w:div>
    <w:div w:id="1244144811">
      <w:bodyDiv w:val="1"/>
      <w:marLeft w:val="0"/>
      <w:marRight w:val="0"/>
      <w:marTop w:val="0"/>
      <w:marBottom w:val="0"/>
      <w:divBdr>
        <w:top w:val="none" w:sz="0" w:space="0" w:color="auto"/>
        <w:left w:val="none" w:sz="0" w:space="0" w:color="auto"/>
        <w:bottom w:val="none" w:sz="0" w:space="0" w:color="auto"/>
        <w:right w:val="none" w:sz="0" w:space="0" w:color="auto"/>
      </w:divBdr>
    </w:div>
    <w:div w:id="1254708517">
      <w:bodyDiv w:val="1"/>
      <w:marLeft w:val="0"/>
      <w:marRight w:val="0"/>
      <w:marTop w:val="0"/>
      <w:marBottom w:val="0"/>
      <w:divBdr>
        <w:top w:val="none" w:sz="0" w:space="0" w:color="auto"/>
        <w:left w:val="none" w:sz="0" w:space="0" w:color="auto"/>
        <w:bottom w:val="none" w:sz="0" w:space="0" w:color="auto"/>
        <w:right w:val="none" w:sz="0" w:space="0" w:color="auto"/>
      </w:divBdr>
    </w:div>
    <w:div w:id="1325742497">
      <w:bodyDiv w:val="1"/>
      <w:marLeft w:val="0"/>
      <w:marRight w:val="0"/>
      <w:marTop w:val="0"/>
      <w:marBottom w:val="0"/>
      <w:divBdr>
        <w:top w:val="none" w:sz="0" w:space="0" w:color="auto"/>
        <w:left w:val="none" w:sz="0" w:space="0" w:color="auto"/>
        <w:bottom w:val="none" w:sz="0" w:space="0" w:color="auto"/>
        <w:right w:val="none" w:sz="0" w:space="0" w:color="auto"/>
      </w:divBdr>
    </w:div>
    <w:div w:id="1380519853">
      <w:bodyDiv w:val="1"/>
      <w:marLeft w:val="0"/>
      <w:marRight w:val="0"/>
      <w:marTop w:val="0"/>
      <w:marBottom w:val="0"/>
      <w:divBdr>
        <w:top w:val="none" w:sz="0" w:space="0" w:color="auto"/>
        <w:left w:val="none" w:sz="0" w:space="0" w:color="auto"/>
        <w:bottom w:val="none" w:sz="0" w:space="0" w:color="auto"/>
        <w:right w:val="none" w:sz="0" w:space="0" w:color="auto"/>
      </w:divBdr>
    </w:div>
    <w:div w:id="1535576153">
      <w:bodyDiv w:val="1"/>
      <w:marLeft w:val="0"/>
      <w:marRight w:val="0"/>
      <w:marTop w:val="0"/>
      <w:marBottom w:val="0"/>
      <w:divBdr>
        <w:top w:val="none" w:sz="0" w:space="0" w:color="auto"/>
        <w:left w:val="none" w:sz="0" w:space="0" w:color="auto"/>
        <w:bottom w:val="none" w:sz="0" w:space="0" w:color="auto"/>
        <w:right w:val="none" w:sz="0" w:space="0" w:color="auto"/>
      </w:divBdr>
    </w:div>
    <w:div w:id="20248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shop.de/la-transfiguration-de-notre-seigneur-jesus-chris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iper.de/buecher/erwarten-sie-wunder-isbn-978-3-492-30822-9" TargetMode="External"/><Relationship Id="rId4" Type="http://schemas.openxmlformats.org/officeDocument/2006/relationships/webSettings" Target="webSettings.xml"/><Relationship Id="rId9" Type="http://schemas.openxmlformats.org/officeDocument/2006/relationships/hyperlink" Target="https://www.piper.de/buecher/10-lessons-of-my-life-isbn-978-3-8270-144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770</Words>
  <Characters>4218</Characters>
  <Application>Microsoft Office Word</Application>
  <DocSecurity>0</DocSecurity>
  <Lines>66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Ajibola</dc:creator>
  <cp:keywords/>
  <dc:description/>
  <cp:lastModifiedBy>Lucie Rivet</cp:lastModifiedBy>
  <cp:revision>7</cp:revision>
  <cp:lastPrinted>2020-02-10T14:00:00Z</cp:lastPrinted>
  <dcterms:created xsi:type="dcterms:W3CDTF">2023-10-05T13:10:00Z</dcterms:created>
  <dcterms:modified xsi:type="dcterms:W3CDTF">2024-10-25T13:27:00Z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556559c3535d4e831bfe67dab09c229f471ba87bae3b8dd09351807d8b3c3e7f</vt:lpwstr>
  </property>
</Properties>
</file>