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E198C" w14:textId="12D8C6B9" w:rsidR="00D92F1A" w:rsidRDefault="00677804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Blaise Malaba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Bass</w:t>
      </w:r>
    </w:p>
    <w:p w14:paraId="4CD6F40A" w14:textId="77777777" w:rsidR="00D92F1A" w:rsidRPr="00674274" w:rsidRDefault="00D92F1A">
      <w:pPr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15E98543" w14:textId="2B78111A" w:rsidR="003B5075" w:rsidRPr="00AA73AB" w:rsidRDefault="00677804" w:rsidP="00AA73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Born in the Democratic Republic of the Congo, bass Blaise Malaba studied in Ukraine before training at the Royal Welsh College of Music and Drama and thereafter as a member of the Jette Parker </w:t>
      </w:r>
      <w:r w:rsidR="00364442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Artists 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Programme at the Royal Opera House, Covent Garden.</w:t>
      </w:r>
      <w:r w:rsidR="00C62933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>An emerging Verdi bass</w:t>
      </w:r>
      <w:r w:rsidR="00C469F0">
        <w:rPr>
          <w:rFonts w:ascii="Arial" w:hAnsi="Arial" w:cs="Arial"/>
          <w:sz w:val="20"/>
          <w:szCs w:val="20"/>
          <w:bdr w:val="none" w:sz="0" w:space="0" w:color="auto" w:frame="1"/>
        </w:rPr>
        <w:t xml:space="preserve"> with a resonant voice and imposing stature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>his debuts on the mainstage have included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King of Egypt (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Aida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</w:rPr>
        <w:t>) under Sir Mark Elder,</w:t>
      </w:r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Montano (</w:t>
      </w:r>
      <w:r w:rsidR="001C0B14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Otello</w:t>
      </w:r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) under Daniele </w:t>
      </w:r>
      <w:proofErr w:type="spellStart"/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>Rustioni</w:t>
      </w:r>
      <w:proofErr w:type="spellEnd"/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>, High Priest (</w:t>
      </w:r>
      <w:r w:rsidR="001C0B14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Nabucco</w:t>
      </w:r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) under Daniel Oren, and Count </w:t>
      </w:r>
      <w:proofErr w:type="spellStart"/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>Ceprano</w:t>
      </w:r>
      <w:proofErr w:type="spellEnd"/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r w:rsidR="001C0B14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Rigoletto</w:t>
      </w:r>
      <w:r w:rsidR="001C0B14" w:rsidRPr="00AA73AB">
        <w:rPr>
          <w:rFonts w:ascii="Arial" w:hAnsi="Arial" w:cs="Arial"/>
          <w:sz w:val="20"/>
          <w:szCs w:val="20"/>
          <w:bdr w:val="none" w:sz="0" w:space="0" w:color="auto" w:frame="1"/>
        </w:rPr>
        <w:t>) under Stefano Montanari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86116C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Upcoming </w:t>
      </w:r>
      <w:r w:rsidR="00B2606A">
        <w:rPr>
          <w:rFonts w:ascii="Arial" w:hAnsi="Arial" w:cs="Arial"/>
          <w:sz w:val="20"/>
          <w:szCs w:val="20"/>
          <w:bdr w:val="none" w:sz="0" w:space="0" w:color="auto" w:frame="1"/>
        </w:rPr>
        <w:t>Malaba</w:t>
      </w:r>
      <w:r w:rsidR="0086116C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makes his company debut for Opéra du </w:t>
      </w:r>
      <w:proofErr w:type="spellStart"/>
      <w:r w:rsidR="0086116C" w:rsidRPr="00AA73AB">
        <w:rPr>
          <w:rFonts w:ascii="Arial" w:hAnsi="Arial" w:cs="Arial"/>
          <w:sz w:val="20"/>
          <w:szCs w:val="20"/>
          <w:bdr w:val="none" w:sz="0" w:space="0" w:color="auto" w:frame="1"/>
        </w:rPr>
        <w:t>Capitole</w:t>
      </w:r>
      <w:proofErr w:type="spellEnd"/>
      <w:r w:rsidR="0086116C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Toulouse as 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High Priest in Stefano Poda’s new production of </w:t>
      </w:r>
      <w:r w:rsidR="003B5075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Nabucco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under Giacomo </w:t>
      </w:r>
      <w:proofErr w:type="spellStart"/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>Sagripanti</w:t>
      </w:r>
      <w:proofErr w:type="spellEnd"/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, sings Philippe II in </w:t>
      </w:r>
      <w:r w:rsidR="003B5075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Don Carlos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for Opéra de </w:t>
      </w:r>
      <w:proofErr w:type="spellStart"/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>Baugé</w:t>
      </w:r>
      <w:proofErr w:type="spellEnd"/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, and returns to </w:t>
      </w:r>
      <w:r w:rsidR="00750F63">
        <w:rPr>
          <w:rFonts w:ascii="Arial" w:hAnsi="Arial" w:cs="Arial"/>
          <w:sz w:val="20"/>
          <w:szCs w:val="20"/>
          <w:bdr w:val="none" w:sz="0" w:space="0" w:color="auto" w:frame="1"/>
        </w:rPr>
        <w:t>the Royal Opera House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as Ferrando in Adele Thomas’ production of </w:t>
      </w:r>
      <w:r w:rsidR="003B5075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Il </w:t>
      </w:r>
      <w:proofErr w:type="spellStart"/>
      <w:r w:rsidR="003B5075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trovat</w:t>
      </w:r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>ore</w:t>
      </w:r>
      <w:proofErr w:type="spellEnd"/>
      <w:r w:rsidR="003B5075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. </w:t>
      </w:r>
    </w:p>
    <w:p w14:paraId="09AFC719" w14:textId="77777777" w:rsidR="001C0B14" w:rsidRPr="00AA73AB" w:rsidRDefault="001C0B14" w:rsidP="00AA73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3BEDF93C" w14:textId="577B5E0F" w:rsidR="00674274" w:rsidRPr="00AA73AB" w:rsidRDefault="001C0B14" w:rsidP="00AA73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Recent highlights at Covent Garden have included Malaba’s critically acclaimed debut as Zuniga in </w:t>
      </w:r>
      <w:r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Damiano </w:t>
      </w:r>
      <w:proofErr w:type="spellStart"/>
      <w:r w:rsidRPr="00AA73AB">
        <w:rPr>
          <w:rFonts w:ascii="Arial" w:hAnsi="Arial" w:cs="Arial"/>
          <w:sz w:val="20"/>
          <w:szCs w:val="20"/>
          <w:shd w:val="clear" w:color="auto" w:fill="FFFFFF"/>
        </w:rPr>
        <w:t>Michieletto’s</w:t>
      </w:r>
      <w:proofErr w:type="spellEnd"/>
      <w:r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5829"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new </w:t>
      </w:r>
      <w:r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production of </w:t>
      </w:r>
      <w:r w:rsidRPr="00AA73AB">
        <w:rPr>
          <w:rFonts w:ascii="Arial" w:hAnsi="Arial" w:cs="Arial"/>
          <w:i/>
          <w:iCs/>
          <w:sz w:val="20"/>
          <w:szCs w:val="20"/>
          <w:shd w:val="clear" w:color="auto" w:fill="FFFFFF"/>
        </w:rPr>
        <w:t>Carmen</w:t>
      </w:r>
      <w:r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r w:rsidR="002F5829"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Antonello </w:t>
      </w:r>
      <w:proofErr w:type="spellStart"/>
      <w:r w:rsidR="002F5829" w:rsidRPr="00AA73AB">
        <w:rPr>
          <w:rFonts w:ascii="Arial" w:hAnsi="Arial" w:cs="Arial"/>
          <w:sz w:val="20"/>
          <w:szCs w:val="20"/>
          <w:shd w:val="clear" w:color="auto" w:fill="FFFFFF"/>
        </w:rPr>
        <w:t>Manacorda</w:t>
      </w:r>
      <w:proofErr w:type="spellEnd"/>
      <w:r w:rsidR="002F5829" w:rsidRPr="00AA73A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Abimélech</w:t>
      </w:r>
      <w:proofErr w:type="spellEnd"/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in Richard Jones’ new production of 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Samson et Dalila</w:t>
      </w:r>
      <w:r w:rsidR="00DA743D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under Sir Antonio Pappano,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and both </w:t>
      </w:r>
      <w:proofErr w:type="spellStart"/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Ceprano</w:t>
      </w:r>
      <w:proofErr w:type="spellEnd"/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Rigoletto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and Mandarin (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Turandot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) in London and on tour to Japan. His </w:t>
      </w:r>
      <w:r w:rsidR="00C469F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robust bass and strong stage presence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ha</w:t>
      </w:r>
      <w:r w:rsidR="00C469F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ve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also brought forth company debuts</w:t>
      </w:r>
      <w:r w:rsidR="00DA743D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for Canadian Opera Company</w:t>
      </w:r>
      <w:r w:rsidR="005A7C7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A743D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as 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Colline in 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La boh</w:t>
      </w:r>
      <w:r w:rsidR="00674274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è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me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under Jo</w:t>
      </w:r>
      <w:r w:rsidR="00DA743D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dan de Souza, </w:t>
      </w:r>
      <w:r w:rsidR="00DA743D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Opéra national de Montpellier as 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Sprecher in Anna </w:t>
      </w:r>
      <w:proofErr w:type="spellStart"/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Bernreitner’s</w:t>
      </w:r>
      <w:proofErr w:type="spellEnd"/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new production of 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Die Zauberflöte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 conducted by Constantin Trinks, and </w:t>
      </w:r>
      <w:r w:rsidR="00DA743D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Teatro Colón in Kurt 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Weill’s </w:t>
      </w:r>
      <w:r w:rsidR="002F5829"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The Seven Deadly Sins</w:t>
      </w:r>
      <w:r w:rsidR="00674274" w:rsidRPr="00AA73A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40F4F545" w14:textId="01749BD3" w:rsidR="00677804" w:rsidRPr="00AA73AB" w:rsidRDefault="00677804" w:rsidP="00AA73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  </w:t>
      </w:r>
    </w:p>
    <w:p w14:paraId="352C303F" w14:textId="371A9FFB" w:rsidR="00D92F1A" w:rsidRPr="00B2606A" w:rsidRDefault="00677804" w:rsidP="00AA73A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Named as a Rising Star in the October 2020 edition of BBC Music Magazine, 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Malaba’s repertoire incorporates such roles as 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Samuel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Un </w:t>
      </w:r>
      <w:proofErr w:type="spellStart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ballo</w:t>
      </w:r>
      <w:proofErr w:type="spellEnd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maschera</w:t>
      </w:r>
      <w:proofErr w:type="spellEnd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="002F5829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Alidoro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La Cenerentola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="00560FEB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Sarastro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Die Zauberflöte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), Don Basilio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Il </w:t>
      </w:r>
      <w:proofErr w:type="spellStart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barbiere</w:t>
      </w:r>
      <w:proofErr w:type="spellEnd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di Siviglia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), </w:t>
      </w:r>
      <w:proofErr w:type="spellStart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Publio</w:t>
      </w:r>
      <w:proofErr w:type="spellEnd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La </w:t>
      </w:r>
      <w:proofErr w:type="spellStart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clemenza</w:t>
      </w:r>
      <w:proofErr w:type="spellEnd"/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di Tito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), Sparafucile and </w:t>
      </w:r>
      <w:proofErr w:type="spellStart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Monterone</w:t>
      </w:r>
      <w:proofErr w:type="spellEnd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Rigoletto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), Banco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Macbeth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), Prince </w:t>
      </w:r>
      <w:proofErr w:type="spellStart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Gremin</w:t>
      </w:r>
      <w:proofErr w:type="spellEnd"/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Eugene Onegin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), Somnus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Semele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="00B2606A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and Il Re (</w:t>
      </w:r>
      <w:r w:rsidRPr="00AA73AB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Ariodante</w:t>
      </w:r>
      <w:r w:rsidRPr="00AA73AB">
        <w:rPr>
          <w:rFonts w:ascii="Arial" w:hAnsi="Arial" w:cs="Arial"/>
          <w:sz w:val="20"/>
          <w:szCs w:val="20"/>
          <w:bdr w:val="none" w:sz="0" w:space="0" w:color="auto" w:frame="1"/>
        </w:rPr>
        <w:t>). </w:t>
      </w:r>
      <w:r w:rsidR="00B2606A">
        <w:rPr>
          <w:rFonts w:ascii="Arial" w:hAnsi="Arial" w:cs="Arial"/>
          <w:sz w:val="20"/>
          <w:szCs w:val="20"/>
        </w:rPr>
        <w:t>Equally active on the concert platform, Malaba expands his repertoire this season with</w:t>
      </w:r>
      <w:r w:rsidR="00560FEB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Verdi’s </w:t>
      </w:r>
      <w:r w:rsidR="00560FEB" w:rsidRPr="00750F6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Messa da Requiem</w:t>
      </w:r>
      <w:r w:rsidR="00560FEB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with Oxford Philharmonic Orchestra under Marios Papadopoulos</w:t>
      </w:r>
      <w:r w:rsidR="00396478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 and </w:t>
      </w:r>
      <w:r w:rsidR="00B2606A" w:rsidRPr="00750F63">
        <w:rPr>
          <w:rFonts w:ascii="Arial" w:hAnsi="Arial" w:cs="Arial"/>
          <w:sz w:val="20"/>
          <w:szCs w:val="20"/>
          <w:bdr w:val="none" w:sz="0" w:space="0" w:color="auto" w:frame="1"/>
        </w:rPr>
        <w:t>Handel’s</w:t>
      </w:r>
      <w:r w:rsidR="00B2606A" w:rsidRPr="00750F6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r w:rsidR="00B2606A" w:rsidRPr="00750F63">
        <w:rPr>
          <w:rFonts w:ascii="Arial" w:hAnsi="Arial" w:cs="Arial"/>
          <w:i/>
          <w:iCs/>
          <w:sz w:val="20"/>
          <w:szCs w:val="20"/>
          <w:lang w:val="pl-PL"/>
        </w:rPr>
        <w:t>Israel in Ägypten</w:t>
      </w:r>
      <w:r w:rsidR="00B2606A">
        <w:rPr>
          <w:rFonts w:ascii="Arial" w:hAnsi="Arial" w:cs="Arial"/>
          <w:sz w:val="20"/>
          <w:szCs w:val="20"/>
          <w:lang w:val="pl-PL"/>
        </w:rPr>
        <w:t xml:space="preserve"> with </w:t>
      </w:r>
      <w:r w:rsidR="00A1096F">
        <w:rPr>
          <w:rStyle w:val="findhit"/>
          <w:rFonts w:ascii="Arial" w:hAnsi="Arial" w:cs="Arial"/>
          <w:color w:val="000000"/>
          <w:sz w:val="20"/>
          <w:szCs w:val="20"/>
          <w:lang w:val="en-US"/>
        </w:rPr>
        <w:t>Krak</w:t>
      </w:r>
      <w:proofErr w:type="spellStart"/>
      <w:r w:rsidR="00A1096F">
        <w:rPr>
          <w:rStyle w:val="normaltextrun"/>
          <w:rFonts w:ascii="Arial" w:eastAsia="Cambria" w:hAnsi="Arial" w:cs="Arial"/>
          <w:sz w:val="20"/>
          <w:szCs w:val="20"/>
        </w:rPr>
        <w:t>ów</w:t>
      </w:r>
      <w:proofErr w:type="spellEnd"/>
      <w:r w:rsidR="00A1096F">
        <w:rPr>
          <w:rStyle w:val="normaltextrun"/>
          <w:rFonts w:ascii="Arial" w:eastAsia="Cambria" w:hAnsi="Arial" w:cs="Arial"/>
          <w:sz w:val="20"/>
          <w:szCs w:val="20"/>
        </w:rPr>
        <w:t xml:space="preserve"> Philharmonic Orchestra</w:t>
      </w:r>
      <w:r w:rsidR="00A1096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A73AB" w:rsidRPr="00AA73AB">
        <w:rPr>
          <w:rFonts w:ascii="Arial" w:hAnsi="Arial" w:cs="Arial"/>
          <w:sz w:val="20"/>
          <w:szCs w:val="20"/>
          <w:bdr w:val="none" w:sz="0" w:space="0" w:color="auto" w:frame="1"/>
        </w:rPr>
        <w:t xml:space="preserve">under </w:t>
      </w:r>
      <w:r w:rsidR="00AA73AB" w:rsidRPr="00AA73AB">
        <w:rPr>
          <w:rFonts w:ascii="Arial" w:hAnsi="Arial" w:cs="Arial"/>
          <w:sz w:val="20"/>
          <w:szCs w:val="20"/>
          <w:lang w:val="pl-PL"/>
        </w:rPr>
        <w:t>Łukasz Borowicz</w:t>
      </w:r>
      <w:r w:rsidR="00AA73AB" w:rsidRPr="00AA73AB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750F6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9680" w14:textId="77777777" w:rsidR="00E6606B" w:rsidRDefault="00E6606B">
      <w:r>
        <w:separator/>
      </w:r>
    </w:p>
  </w:endnote>
  <w:endnote w:type="continuationSeparator" w:id="0">
    <w:p w14:paraId="21943972" w14:textId="77777777" w:rsidR="00E6606B" w:rsidRDefault="00E6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75414" w14:textId="422DF45C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5A7C72">
      <w:rPr>
        <w:rFonts w:ascii="Arial" w:hAnsi="Arial"/>
        <w:sz w:val="20"/>
        <w:szCs w:val="20"/>
      </w:rPr>
      <w:t>4/25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9FEC1" w14:textId="77777777" w:rsidR="00E6606B" w:rsidRDefault="00E6606B">
      <w:r>
        <w:separator/>
      </w:r>
    </w:p>
  </w:footnote>
  <w:footnote w:type="continuationSeparator" w:id="0">
    <w:p w14:paraId="2485A07B" w14:textId="77777777" w:rsidR="00E6606B" w:rsidRDefault="00E6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76ECA"/>
    <w:rsid w:val="00195DB5"/>
    <w:rsid w:val="001C0B14"/>
    <w:rsid w:val="002427C0"/>
    <w:rsid w:val="002F5829"/>
    <w:rsid w:val="00364442"/>
    <w:rsid w:val="003959F3"/>
    <w:rsid w:val="00396478"/>
    <w:rsid w:val="003B5075"/>
    <w:rsid w:val="00431AA5"/>
    <w:rsid w:val="0048561E"/>
    <w:rsid w:val="00514BB2"/>
    <w:rsid w:val="00560FEB"/>
    <w:rsid w:val="005A4804"/>
    <w:rsid w:val="005A7C72"/>
    <w:rsid w:val="005E0686"/>
    <w:rsid w:val="00674274"/>
    <w:rsid w:val="00677804"/>
    <w:rsid w:val="006D621A"/>
    <w:rsid w:val="00750F63"/>
    <w:rsid w:val="00790927"/>
    <w:rsid w:val="007E4E69"/>
    <w:rsid w:val="0086116C"/>
    <w:rsid w:val="008A0093"/>
    <w:rsid w:val="00A1096F"/>
    <w:rsid w:val="00A70E90"/>
    <w:rsid w:val="00AA369D"/>
    <w:rsid w:val="00AA73AB"/>
    <w:rsid w:val="00AB7329"/>
    <w:rsid w:val="00B2606A"/>
    <w:rsid w:val="00BD6F0C"/>
    <w:rsid w:val="00C469F0"/>
    <w:rsid w:val="00C62933"/>
    <w:rsid w:val="00CE77C7"/>
    <w:rsid w:val="00D46024"/>
    <w:rsid w:val="00D92F1A"/>
    <w:rsid w:val="00DA6AB9"/>
    <w:rsid w:val="00DA743D"/>
    <w:rsid w:val="00E6606B"/>
    <w:rsid w:val="00EB126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basedOn w:val="Normal"/>
    <w:rsid w:val="00677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A10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findhit">
    <w:name w:val="findhit"/>
    <w:basedOn w:val="DefaultParagraphFont"/>
    <w:rsid w:val="00A1096F"/>
  </w:style>
  <w:style w:type="character" w:customStyle="1" w:styleId="normaltextrun">
    <w:name w:val="normaltextrun"/>
    <w:basedOn w:val="DefaultParagraphFont"/>
    <w:rsid w:val="00A1096F"/>
  </w:style>
  <w:style w:type="character" w:customStyle="1" w:styleId="eop">
    <w:name w:val="eop"/>
    <w:basedOn w:val="DefaultParagraphFont"/>
    <w:rsid w:val="00A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1875</Characters>
  <Application>Microsoft Office Word</Application>
  <DocSecurity>0</DocSecurity>
  <Lines>31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Lucie Rivet</cp:lastModifiedBy>
  <cp:revision>8</cp:revision>
  <dcterms:created xsi:type="dcterms:W3CDTF">2024-07-08T13:24:00Z</dcterms:created>
  <dcterms:modified xsi:type="dcterms:W3CDTF">2024-07-11T10:10:00Z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  <property fmtid="{D5CDD505-2E9C-101B-9397-08002B2CF9AE}" pid="3" name="GrammarlyDocumentId">
    <vt:lpwstr>1a5181357c39ca5c63d5fb2885574bd9f45bc115ceb95feb9ff7df51a3bc4667</vt:lpwstr>
  </property>
</Properties>
</file>